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40A68" w14:textId="414C98D3" w:rsidR="000F5DEC" w:rsidRPr="00E964CE" w:rsidRDefault="00467C69" w:rsidP="00467C69">
      <w:pPr>
        <w:pStyle w:val="Header"/>
      </w:pPr>
      <w:r w:rsidRPr="00E964CE">
        <w:rPr>
          <w:noProof/>
          <w:lang w:eastAsia="en-GB"/>
        </w:rPr>
        <w:drawing>
          <wp:anchor distT="0" distB="0" distL="114300" distR="114300" simplePos="0" relativeHeight="251659264" behindDoc="0" locked="0" layoutInCell="1" allowOverlap="1" wp14:anchorId="293B3C33" wp14:editId="60813A2E">
            <wp:simplePos x="0" y="0"/>
            <wp:positionH relativeFrom="column">
              <wp:posOffset>897890</wp:posOffset>
            </wp:positionH>
            <wp:positionV relativeFrom="paragraph">
              <wp:posOffset>-207613</wp:posOffset>
            </wp:positionV>
            <wp:extent cx="942975" cy="802640"/>
            <wp:effectExtent l="0" t="0" r="0" b="1016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s/Logo%20LL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802640"/>
                    </a:xfrm>
                    <a:prstGeom prst="rect">
                      <a:avLst/>
                    </a:prstGeom>
                    <a:noFill/>
                    <a:ln>
                      <a:noFill/>
                    </a:ln>
                  </pic:spPr>
                </pic:pic>
              </a:graphicData>
            </a:graphic>
          </wp:anchor>
        </w:drawing>
      </w:r>
      <w:r w:rsidRPr="00E964CE">
        <w:rPr>
          <w:noProof/>
          <w:lang w:eastAsia="en-GB"/>
        </w:rPr>
        <w:drawing>
          <wp:anchor distT="0" distB="0" distL="114300" distR="114300" simplePos="0" relativeHeight="251658240" behindDoc="0" locked="0" layoutInCell="1" allowOverlap="1" wp14:anchorId="58A1E5C1" wp14:editId="55F7FE4B">
            <wp:simplePos x="0" y="0"/>
            <wp:positionH relativeFrom="column">
              <wp:posOffset>-635</wp:posOffset>
            </wp:positionH>
            <wp:positionV relativeFrom="page">
              <wp:posOffset>685068</wp:posOffset>
            </wp:positionV>
            <wp:extent cx="806400" cy="806400"/>
            <wp:effectExtent l="0" t="0" r="6985" b="6985"/>
            <wp:wrapThrough wrapText="bothSides">
              <wp:wrapPolygon edited="0">
                <wp:start x="0" y="0"/>
                <wp:lineTo x="0" y="21106"/>
                <wp:lineTo x="21106" y="21106"/>
                <wp:lineTo x="21106" y="0"/>
                <wp:lineTo x="0" y="0"/>
              </wp:wrapPolygon>
            </wp:wrapThrough>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wnloads/Logo%20UL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6400" cy="806400"/>
                    </a:xfrm>
                    <a:prstGeom prst="rect">
                      <a:avLst/>
                    </a:prstGeom>
                    <a:noFill/>
                    <a:ln>
                      <a:noFill/>
                    </a:ln>
                  </pic:spPr>
                </pic:pic>
              </a:graphicData>
            </a:graphic>
          </wp:anchor>
        </w:drawing>
      </w:r>
      <w:r w:rsidRPr="00E964CE">
        <w:tab/>
      </w:r>
      <w:r w:rsidR="004A1B1B">
        <w:tab/>
      </w:r>
      <w:r w:rsidR="000F5DEC" w:rsidRPr="00E964CE">
        <w:t>Université Libre de Bruxelles</w:t>
      </w:r>
    </w:p>
    <w:p w14:paraId="42C00735" w14:textId="77777777" w:rsidR="006355FD" w:rsidRPr="00E964CE" w:rsidRDefault="00563C30" w:rsidP="000F5DEC">
      <w:pPr>
        <w:jc w:val="right"/>
        <w:rPr>
          <w:lang w:val="en-GB"/>
        </w:rPr>
      </w:pPr>
      <w:r w:rsidRPr="00E964CE">
        <w:rPr>
          <w:lang w:val="en-GB"/>
        </w:rPr>
        <w:t>L</w:t>
      </w:r>
      <w:r w:rsidR="000F5DEC" w:rsidRPr="00E964CE">
        <w:rPr>
          <w:lang w:val="en-GB"/>
        </w:rPr>
        <w:t>L</w:t>
      </w:r>
      <w:r w:rsidRPr="00E964CE">
        <w:rPr>
          <w:lang w:val="en-GB"/>
        </w:rPr>
        <w:t>.</w:t>
      </w:r>
      <w:r w:rsidR="000F5DEC" w:rsidRPr="00E964CE">
        <w:rPr>
          <w:lang w:val="en-GB"/>
        </w:rPr>
        <w:t>M. in International Business Law</w:t>
      </w:r>
    </w:p>
    <w:p w14:paraId="5BE14469" w14:textId="314EFFF4" w:rsidR="000F5DEC" w:rsidRPr="00E964CE" w:rsidRDefault="003A4FDF" w:rsidP="000F5DEC">
      <w:pPr>
        <w:jc w:val="right"/>
        <w:rPr>
          <w:lang w:val="en-GB"/>
        </w:rPr>
      </w:pPr>
      <w:r>
        <w:rPr>
          <w:lang w:val="en-GB"/>
        </w:rPr>
        <w:t>Class of 202</w:t>
      </w:r>
      <w:r w:rsidR="00FF4878">
        <w:rPr>
          <w:lang w:val="en-GB"/>
        </w:rPr>
        <w:t>6</w:t>
      </w:r>
    </w:p>
    <w:p w14:paraId="6C0A46E9" w14:textId="77777777" w:rsidR="00467C69" w:rsidRPr="00E964CE" w:rsidRDefault="00467C69" w:rsidP="000F5DEC">
      <w:pPr>
        <w:jc w:val="right"/>
        <w:rPr>
          <w:lang w:val="en-GB"/>
        </w:rPr>
      </w:pPr>
    </w:p>
    <w:p w14:paraId="614F3F85" w14:textId="77777777" w:rsidR="00EE3BC0" w:rsidRDefault="00EE3BC0" w:rsidP="000F5DEC">
      <w:pPr>
        <w:jc w:val="center"/>
        <w:rPr>
          <w:b/>
          <w:u w:val="single"/>
          <w:lang w:val="en-GB"/>
        </w:rPr>
      </w:pPr>
    </w:p>
    <w:p w14:paraId="3844BA4B" w14:textId="77777777" w:rsidR="00EE3BC0" w:rsidRDefault="00EE3BC0" w:rsidP="000F5DEC">
      <w:pPr>
        <w:jc w:val="center"/>
        <w:rPr>
          <w:b/>
          <w:u w:val="single"/>
          <w:lang w:val="en-GB"/>
        </w:rPr>
      </w:pPr>
    </w:p>
    <w:p w14:paraId="3FAB9514" w14:textId="77777777" w:rsidR="00EE3BC0" w:rsidRPr="00DC5534" w:rsidRDefault="00EE3BC0" w:rsidP="000F5DEC">
      <w:pPr>
        <w:jc w:val="center"/>
        <w:rPr>
          <w:b/>
          <w:u w:val="single"/>
          <w:lang w:val="en-GB"/>
        </w:rPr>
      </w:pPr>
    </w:p>
    <w:p w14:paraId="34830532" w14:textId="77777777" w:rsidR="000F5DEC" w:rsidRPr="00CF584A" w:rsidRDefault="000F5DEC" w:rsidP="000F5DEC">
      <w:pPr>
        <w:jc w:val="center"/>
        <w:rPr>
          <w:b/>
          <w:lang w:val="en-GB"/>
        </w:rPr>
      </w:pPr>
      <w:r w:rsidRPr="00CF584A">
        <w:rPr>
          <w:b/>
          <w:lang w:val="en-GB"/>
        </w:rPr>
        <w:t>International Litigation and Arbitration</w:t>
      </w:r>
    </w:p>
    <w:p w14:paraId="216B1C58" w14:textId="77777777" w:rsidR="00916B2C" w:rsidRPr="00CF584A" w:rsidRDefault="00916B2C" w:rsidP="000F5DEC">
      <w:pPr>
        <w:jc w:val="center"/>
        <w:rPr>
          <w:b/>
          <w:lang w:val="en-GB"/>
        </w:rPr>
      </w:pPr>
    </w:p>
    <w:p w14:paraId="252B12E5" w14:textId="77777777" w:rsidR="000F5DEC" w:rsidRPr="00CF584A" w:rsidRDefault="00CC276B" w:rsidP="000F5DEC">
      <w:pPr>
        <w:jc w:val="center"/>
        <w:rPr>
          <w:b/>
          <w:lang w:val="en-GB"/>
        </w:rPr>
      </w:pPr>
      <w:r w:rsidRPr="00CF584A">
        <w:rPr>
          <w:b/>
          <w:lang w:val="en-GB"/>
        </w:rPr>
        <w:t xml:space="preserve">Part I – General Issues Common to </w:t>
      </w:r>
      <w:r w:rsidR="00F10704" w:rsidRPr="00CF584A">
        <w:rPr>
          <w:b/>
          <w:lang w:val="en-GB"/>
        </w:rPr>
        <w:t xml:space="preserve">International </w:t>
      </w:r>
      <w:r w:rsidR="00935720" w:rsidRPr="00CF584A">
        <w:rPr>
          <w:b/>
          <w:lang w:val="en-GB"/>
        </w:rPr>
        <w:t xml:space="preserve">Litigation &amp; </w:t>
      </w:r>
      <w:r w:rsidR="000F5DEC" w:rsidRPr="00CF584A">
        <w:rPr>
          <w:b/>
          <w:lang w:val="en-GB"/>
        </w:rPr>
        <w:t>Arbitration</w:t>
      </w:r>
    </w:p>
    <w:p w14:paraId="00809424" w14:textId="77777777" w:rsidR="00E66CB6" w:rsidRPr="00CF584A" w:rsidRDefault="00E66CB6" w:rsidP="000F5DEC">
      <w:pPr>
        <w:jc w:val="center"/>
        <w:rPr>
          <w:lang w:val="en-GB"/>
        </w:rPr>
      </w:pPr>
    </w:p>
    <w:p w14:paraId="5FBFDE5A" w14:textId="3D0E4906" w:rsidR="00BA376F" w:rsidRPr="00FF4878" w:rsidRDefault="00935720" w:rsidP="000F5DEC">
      <w:pPr>
        <w:jc w:val="center"/>
        <w:rPr>
          <w:lang w:val="fr-BE"/>
        </w:rPr>
      </w:pPr>
      <w:r w:rsidRPr="00FF4878">
        <w:rPr>
          <w:lang w:val="fr-BE"/>
        </w:rPr>
        <w:t xml:space="preserve">Prof. Dr. Arnaud Nuyts </w:t>
      </w:r>
      <w:r w:rsidR="004633C1" w:rsidRPr="00FF4878">
        <w:rPr>
          <w:lang w:val="fr-BE"/>
        </w:rPr>
        <w:t>(</w:t>
      </w:r>
      <w:r w:rsidRPr="00FF4878">
        <w:rPr>
          <w:lang w:val="fr-BE"/>
        </w:rPr>
        <w:t>a</w:t>
      </w:r>
      <w:r w:rsidR="00452F8E" w:rsidRPr="00FF4878">
        <w:rPr>
          <w:lang w:val="fr-BE"/>
        </w:rPr>
        <w:t>rnaud.</w:t>
      </w:r>
      <w:r w:rsidRPr="00FF4878">
        <w:rPr>
          <w:lang w:val="fr-BE"/>
        </w:rPr>
        <w:t>nuyts@ulb.</w:t>
      </w:r>
      <w:r w:rsidR="00452F8E" w:rsidRPr="00FF4878">
        <w:rPr>
          <w:lang w:val="fr-BE"/>
        </w:rPr>
        <w:t>b</w:t>
      </w:r>
      <w:r w:rsidRPr="00FF4878">
        <w:rPr>
          <w:lang w:val="fr-BE"/>
        </w:rPr>
        <w:t>e</w:t>
      </w:r>
      <w:r w:rsidR="00452F8E" w:rsidRPr="00FF4878">
        <w:rPr>
          <w:lang w:val="fr-BE"/>
        </w:rPr>
        <w:t>; a.nuyts@liedekerke.com</w:t>
      </w:r>
      <w:r w:rsidR="004633C1" w:rsidRPr="00FF4878">
        <w:rPr>
          <w:lang w:val="fr-BE"/>
        </w:rPr>
        <w:t>)</w:t>
      </w:r>
    </w:p>
    <w:p w14:paraId="5EC20227" w14:textId="77777777" w:rsidR="00BA376F" w:rsidRPr="00FF4878" w:rsidRDefault="00BA376F" w:rsidP="000F5DEC">
      <w:pPr>
        <w:jc w:val="center"/>
        <w:rPr>
          <w:b/>
          <w:u w:val="single"/>
          <w:lang w:val="fr-BE"/>
        </w:rPr>
      </w:pPr>
    </w:p>
    <w:p w14:paraId="53D98734" w14:textId="77777777" w:rsidR="004633C1" w:rsidRPr="00FF4878" w:rsidRDefault="004633C1" w:rsidP="00BA376F">
      <w:pPr>
        <w:rPr>
          <w:b/>
          <w:u w:val="single"/>
          <w:lang w:val="fr-BE"/>
        </w:rPr>
      </w:pPr>
    </w:p>
    <w:p w14:paraId="5B24CB74" w14:textId="0B2D094B" w:rsidR="00BA376F" w:rsidRPr="00FF4878" w:rsidRDefault="00BA376F" w:rsidP="00BA376F">
      <w:pPr>
        <w:rPr>
          <w:b/>
          <w:lang w:val="fr-BE"/>
        </w:rPr>
      </w:pPr>
      <w:r w:rsidRPr="00FF4878">
        <w:rPr>
          <w:b/>
          <w:lang w:val="fr-BE"/>
        </w:rPr>
        <w:t xml:space="preserve">Course </w:t>
      </w:r>
      <w:r w:rsidR="007C647B" w:rsidRPr="00FF4878">
        <w:rPr>
          <w:b/>
          <w:lang w:val="fr-BE"/>
        </w:rPr>
        <w:t>Content</w:t>
      </w:r>
      <w:r w:rsidR="00CF584A" w:rsidRPr="00FF4878">
        <w:rPr>
          <w:b/>
          <w:lang w:val="fr-BE"/>
        </w:rPr>
        <w:t xml:space="preserve"> &amp; Format</w:t>
      </w:r>
    </w:p>
    <w:p w14:paraId="2D9DFAC2" w14:textId="77777777" w:rsidR="00BA376F" w:rsidRPr="00FF4878" w:rsidRDefault="00BA376F" w:rsidP="00BA376F">
      <w:pPr>
        <w:rPr>
          <w:lang w:val="fr-BE"/>
        </w:rPr>
      </w:pPr>
    </w:p>
    <w:p w14:paraId="20A9A13F" w14:textId="0429F3CF" w:rsidR="00F10704" w:rsidRPr="00DC5534" w:rsidRDefault="00CC276B" w:rsidP="001674F2">
      <w:pPr>
        <w:jc w:val="both"/>
        <w:rPr>
          <w:lang w:val="en-GB"/>
        </w:rPr>
      </w:pPr>
      <w:r>
        <w:rPr>
          <w:lang w:val="en-GB"/>
        </w:rPr>
        <w:t xml:space="preserve">The purpose of this part of the course is to establish the basic framework of cross-border dispute resolution through a review of </w:t>
      </w:r>
      <w:r w:rsidR="008E7164">
        <w:rPr>
          <w:lang w:val="en-GB"/>
        </w:rPr>
        <w:t>“</w:t>
      </w:r>
      <w:r>
        <w:rPr>
          <w:lang w:val="en-GB"/>
        </w:rPr>
        <w:t>core issues</w:t>
      </w:r>
      <w:r w:rsidR="008E7164">
        <w:rPr>
          <w:lang w:val="en-GB"/>
        </w:rPr>
        <w:t>”</w:t>
      </w:r>
      <w:r>
        <w:rPr>
          <w:lang w:val="en-GB"/>
        </w:rPr>
        <w:t xml:space="preserve"> that are common to international litigation and arbitration, namely forum selection, </w:t>
      </w:r>
      <w:r w:rsidR="008E7164">
        <w:rPr>
          <w:lang w:val="en-GB"/>
        </w:rPr>
        <w:t xml:space="preserve">party autonomy, </w:t>
      </w:r>
      <w:r w:rsidR="008362B2">
        <w:rPr>
          <w:lang w:val="en-GB"/>
        </w:rPr>
        <w:t xml:space="preserve">exequatur, </w:t>
      </w:r>
      <w:r w:rsidR="009A54F2" w:rsidRPr="00DC5534">
        <w:rPr>
          <w:lang w:val="en-GB"/>
        </w:rPr>
        <w:t>parallel proceedings</w:t>
      </w:r>
      <w:r w:rsidR="00DC5534" w:rsidRPr="00DC5534">
        <w:rPr>
          <w:lang w:val="en-GB"/>
        </w:rPr>
        <w:t>,</w:t>
      </w:r>
      <w:r w:rsidR="00C945B6">
        <w:rPr>
          <w:lang w:val="en-GB"/>
        </w:rPr>
        <w:t xml:space="preserve"> and</w:t>
      </w:r>
      <w:r w:rsidR="00DC5534" w:rsidRPr="00DC5534">
        <w:rPr>
          <w:lang w:val="en-GB"/>
        </w:rPr>
        <w:t xml:space="preserve"> cross-border provisional measures</w:t>
      </w:r>
      <w:r w:rsidR="00F10704" w:rsidRPr="00DC5534">
        <w:rPr>
          <w:lang w:val="en-GB"/>
        </w:rPr>
        <w:t xml:space="preserve">. </w:t>
      </w:r>
    </w:p>
    <w:p w14:paraId="269BAD47" w14:textId="77777777" w:rsidR="00F10704" w:rsidRPr="00DC5534" w:rsidRDefault="00F10704" w:rsidP="001674F2">
      <w:pPr>
        <w:jc w:val="both"/>
        <w:rPr>
          <w:lang w:val="en-GB"/>
        </w:rPr>
      </w:pPr>
    </w:p>
    <w:p w14:paraId="3D5349E5" w14:textId="24AB07E3" w:rsidR="00F10704" w:rsidRPr="00DC5534" w:rsidRDefault="00F10704" w:rsidP="001674F2">
      <w:pPr>
        <w:jc w:val="both"/>
        <w:rPr>
          <w:lang w:val="en-GB"/>
        </w:rPr>
      </w:pPr>
      <w:r w:rsidRPr="00DC5534">
        <w:rPr>
          <w:lang w:val="en-GB"/>
        </w:rPr>
        <w:t xml:space="preserve">The focus is placed on </w:t>
      </w:r>
      <w:r w:rsidR="000054B7" w:rsidRPr="00DC5534">
        <w:rPr>
          <w:lang w:val="en-GB"/>
        </w:rPr>
        <w:t xml:space="preserve">international </w:t>
      </w:r>
      <w:r w:rsidRPr="00DC5534">
        <w:rPr>
          <w:lang w:val="en-GB"/>
        </w:rPr>
        <w:t>dispute resolution strategy and practice, as much as on the law itself. Teaching is practical and interactive</w:t>
      </w:r>
      <w:r w:rsidR="00DC5534" w:rsidRPr="00DC5534">
        <w:rPr>
          <w:lang w:val="en-GB"/>
        </w:rPr>
        <w:t>, and includes discussion of cases</w:t>
      </w:r>
      <w:r w:rsidRPr="00DC5534">
        <w:rPr>
          <w:lang w:val="en-GB"/>
        </w:rPr>
        <w:t xml:space="preserve">.  </w:t>
      </w:r>
    </w:p>
    <w:p w14:paraId="73553A4B" w14:textId="77777777" w:rsidR="001F3B26" w:rsidRPr="00DC5534" w:rsidRDefault="001F3B26" w:rsidP="00BA376F">
      <w:pPr>
        <w:rPr>
          <w:lang w:val="en-GB"/>
        </w:rPr>
      </w:pPr>
    </w:p>
    <w:p w14:paraId="3DBF63AE" w14:textId="2BC14176" w:rsidR="00476A74" w:rsidRPr="00FF4878" w:rsidRDefault="001F3B26" w:rsidP="00CF584A">
      <w:pPr>
        <w:rPr>
          <w:b/>
          <w:lang w:val="en-GB"/>
        </w:rPr>
      </w:pPr>
      <w:r w:rsidRPr="00CF584A">
        <w:rPr>
          <w:b/>
          <w:lang w:val="en-GB"/>
        </w:rPr>
        <w:t>Ma</w:t>
      </w:r>
      <w:r w:rsidR="007C647B" w:rsidRPr="00CF584A">
        <w:rPr>
          <w:b/>
          <w:lang w:val="en-GB"/>
        </w:rPr>
        <w:t>terial</w:t>
      </w:r>
      <w:r w:rsidR="00FF4878">
        <w:rPr>
          <w:b/>
          <w:lang w:val="en-GB"/>
        </w:rPr>
        <w:t>: Main L</w:t>
      </w:r>
      <w:proofErr w:type="spellStart"/>
      <w:r w:rsidR="00B77CB8" w:rsidRPr="00FF4878">
        <w:rPr>
          <w:b/>
        </w:rPr>
        <w:t>egislative</w:t>
      </w:r>
      <w:proofErr w:type="spellEnd"/>
      <w:r w:rsidR="00B77CB8" w:rsidRPr="00FF4878">
        <w:rPr>
          <w:b/>
        </w:rPr>
        <w:t xml:space="preserve"> </w:t>
      </w:r>
      <w:r w:rsidR="00FF4878">
        <w:rPr>
          <w:b/>
        </w:rPr>
        <w:t>I</w:t>
      </w:r>
      <w:r w:rsidR="00476A74" w:rsidRPr="00FF4878">
        <w:rPr>
          <w:b/>
        </w:rPr>
        <w:t>nstruments</w:t>
      </w:r>
    </w:p>
    <w:p w14:paraId="725FDBA8" w14:textId="77777777" w:rsidR="00476A74" w:rsidRPr="00DC5534" w:rsidRDefault="00476A74" w:rsidP="00476A74">
      <w:pPr>
        <w:rPr>
          <w:lang w:val="en-GB"/>
        </w:rPr>
      </w:pPr>
    </w:p>
    <w:p w14:paraId="627AA6E1" w14:textId="170165E5" w:rsidR="00476A74" w:rsidRPr="00DC5534" w:rsidRDefault="00F85392" w:rsidP="00476A74">
      <w:pPr>
        <w:pStyle w:val="ListParagraph"/>
        <w:numPr>
          <w:ilvl w:val="0"/>
          <w:numId w:val="2"/>
        </w:numPr>
        <w:ind w:left="284" w:hanging="284"/>
        <w:jc w:val="left"/>
        <w:rPr>
          <w:rFonts w:cs="Times New Roman"/>
        </w:rPr>
      </w:pPr>
      <w:r w:rsidRPr="00DC5534">
        <w:rPr>
          <w:rFonts w:cs="Times New Roman"/>
        </w:rPr>
        <w:t>Brussels I</w:t>
      </w:r>
      <w:r w:rsidRPr="00DC5534">
        <w:rPr>
          <w:rFonts w:cs="Times New Roman"/>
          <w:i/>
        </w:rPr>
        <w:t>bis</w:t>
      </w:r>
      <w:r w:rsidRPr="00DC5534">
        <w:rPr>
          <w:rFonts w:cs="Times New Roman"/>
        </w:rPr>
        <w:t xml:space="preserve"> Regulation (1215/2012</w:t>
      </w:r>
      <w:r w:rsidR="00BC45E7" w:rsidRPr="00DC5534">
        <w:rPr>
          <w:rFonts w:cs="Times New Roman"/>
        </w:rPr>
        <w:t xml:space="preserve"> – Jurisdiction and enforcement of judgments</w:t>
      </w:r>
      <w:r w:rsidRPr="00DC5534">
        <w:rPr>
          <w:rFonts w:cs="Times New Roman"/>
        </w:rPr>
        <w:t>)</w:t>
      </w:r>
    </w:p>
    <w:p w14:paraId="1660E07B" w14:textId="77777777" w:rsidR="00476A74" w:rsidRPr="00DC5534" w:rsidRDefault="00476A74" w:rsidP="00284FBA">
      <w:pPr>
        <w:pStyle w:val="Puces2"/>
        <w:rPr>
          <w:rFonts w:cs="Times New Roman"/>
        </w:rPr>
      </w:pPr>
      <w:r w:rsidRPr="00DC5534">
        <w:rPr>
          <w:rFonts w:cs="Times New Roman"/>
        </w:rPr>
        <w:t xml:space="preserve">Text: </w:t>
      </w:r>
      <w:hyperlink r:id="rId9" w:history="1">
        <w:r w:rsidR="00284FBA" w:rsidRPr="00DC5534">
          <w:rPr>
            <w:rStyle w:val="Hyperlink"/>
            <w:rFonts w:cs="Times New Roman"/>
          </w:rPr>
          <w:t>http://eur-lex.europa.eu/LexUriServ/LexUriServ.do?uri=OJ:L:2012:351:0001:0032:en:PDF</w:t>
        </w:r>
      </w:hyperlink>
    </w:p>
    <w:p w14:paraId="1D9080E3" w14:textId="77777777" w:rsidR="00476A74" w:rsidRPr="00DC5534" w:rsidRDefault="00284FBA" w:rsidP="00476A74">
      <w:pPr>
        <w:pStyle w:val="ListParagraph"/>
        <w:numPr>
          <w:ilvl w:val="0"/>
          <w:numId w:val="2"/>
        </w:numPr>
        <w:ind w:left="284" w:hanging="284"/>
        <w:jc w:val="left"/>
        <w:rPr>
          <w:rFonts w:cs="Times New Roman"/>
        </w:rPr>
      </w:pPr>
      <w:r w:rsidRPr="00DC5534">
        <w:rPr>
          <w:rFonts w:cs="Times New Roman"/>
        </w:rPr>
        <w:t xml:space="preserve">Rome I Regulation </w:t>
      </w:r>
      <w:r w:rsidR="00BC45E7" w:rsidRPr="00DC5534">
        <w:rPr>
          <w:rFonts w:cs="Times New Roman"/>
        </w:rPr>
        <w:t>(593/2008 – Choice of law in contracts)</w:t>
      </w:r>
    </w:p>
    <w:p w14:paraId="4BAD52C4" w14:textId="77777777" w:rsidR="00284FBA" w:rsidRPr="00DC5534" w:rsidRDefault="00476A74" w:rsidP="00BC45E7">
      <w:pPr>
        <w:pStyle w:val="Puces2"/>
        <w:rPr>
          <w:rFonts w:cs="Times New Roman"/>
        </w:rPr>
      </w:pPr>
      <w:r w:rsidRPr="00DC5534">
        <w:rPr>
          <w:rFonts w:cs="Times New Roman"/>
        </w:rPr>
        <w:t xml:space="preserve">Text : </w:t>
      </w:r>
      <w:hyperlink r:id="rId10" w:history="1">
        <w:r w:rsidR="00BC45E7" w:rsidRPr="00DC5534">
          <w:rPr>
            <w:rStyle w:val="Hyperlink"/>
            <w:rFonts w:cs="Times New Roman"/>
          </w:rPr>
          <w:t>http://eur-lex.europa.eu/legal-content/EN/TXT/PDF/?uri=CELEX:32008R0593&amp;from=en</w:t>
        </w:r>
      </w:hyperlink>
    </w:p>
    <w:p w14:paraId="534CFBEC" w14:textId="7AB72695" w:rsidR="00476A74" w:rsidRPr="00DC5534" w:rsidRDefault="005112C5" w:rsidP="00476A74">
      <w:pPr>
        <w:pStyle w:val="ListParagraph"/>
        <w:numPr>
          <w:ilvl w:val="0"/>
          <w:numId w:val="2"/>
        </w:numPr>
        <w:ind w:left="284" w:hanging="284"/>
        <w:jc w:val="left"/>
        <w:rPr>
          <w:rFonts w:cs="Times New Roman"/>
        </w:rPr>
      </w:pPr>
      <w:r>
        <w:rPr>
          <w:rFonts w:cs="Times New Roman"/>
        </w:rPr>
        <w:t xml:space="preserve">2005 </w:t>
      </w:r>
      <w:r w:rsidR="00BC45E7" w:rsidRPr="00DC5534">
        <w:rPr>
          <w:rFonts w:cs="Times New Roman"/>
        </w:rPr>
        <w:t xml:space="preserve">Hague Convention on Choice of Court agreements </w:t>
      </w:r>
    </w:p>
    <w:p w14:paraId="4B697AF4" w14:textId="77777777" w:rsidR="00476A74" w:rsidRPr="00DC5534" w:rsidRDefault="00BC45E7" w:rsidP="00BC45E7">
      <w:pPr>
        <w:pStyle w:val="Puces2"/>
        <w:rPr>
          <w:rFonts w:cs="Times New Roman"/>
        </w:rPr>
      </w:pPr>
      <w:r w:rsidRPr="00DC5534">
        <w:rPr>
          <w:rFonts w:cs="Times New Roman"/>
        </w:rPr>
        <w:t>Text</w:t>
      </w:r>
      <w:r w:rsidR="00476A74" w:rsidRPr="00DC5534">
        <w:rPr>
          <w:rFonts w:cs="Times New Roman"/>
        </w:rPr>
        <w:t xml:space="preserve">: </w:t>
      </w:r>
      <w:hyperlink r:id="rId11" w:history="1">
        <w:r w:rsidRPr="00DC5534">
          <w:rPr>
            <w:rStyle w:val="Hyperlink"/>
            <w:rFonts w:cs="Times New Roman"/>
          </w:rPr>
          <w:t>https://assets.hcch.net/docs/510bc238-7318-47ed-9ed5-e0972510d98b.pdf</w:t>
        </w:r>
      </w:hyperlink>
    </w:p>
    <w:p w14:paraId="29A20E67" w14:textId="77777777" w:rsidR="005112C5" w:rsidRPr="00DC5534" w:rsidRDefault="005112C5" w:rsidP="005112C5">
      <w:pPr>
        <w:pStyle w:val="ListParagraph"/>
        <w:numPr>
          <w:ilvl w:val="0"/>
          <w:numId w:val="2"/>
        </w:numPr>
        <w:ind w:left="284" w:hanging="284"/>
        <w:jc w:val="left"/>
        <w:rPr>
          <w:rFonts w:cs="Times New Roman"/>
        </w:rPr>
      </w:pPr>
      <w:r>
        <w:t>2019 Hague Convention on the Recognition and Enforcement of Judgments in Civil and Commercial Maters</w:t>
      </w:r>
      <w:r w:rsidRPr="00DC5534">
        <w:rPr>
          <w:rFonts w:cs="Times New Roman"/>
        </w:rPr>
        <w:t xml:space="preserve"> </w:t>
      </w:r>
    </w:p>
    <w:p w14:paraId="7B049B19" w14:textId="6C95865B" w:rsidR="005112C5" w:rsidRPr="0096005D" w:rsidRDefault="005112C5" w:rsidP="005112C5">
      <w:pPr>
        <w:pStyle w:val="Puces2"/>
        <w:rPr>
          <w:lang w:val="es-US"/>
        </w:rPr>
      </w:pPr>
      <w:r w:rsidRPr="0096005D">
        <w:rPr>
          <w:rFonts w:cs="Times New Roman"/>
          <w:lang w:val="es-US"/>
        </w:rPr>
        <w:t>Text</w:t>
      </w:r>
      <w:r w:rsidRPr="0096005D">
        <w:rPr>
          <w:lang w:val="es-US"/>
        </w:rPr>
        <w:t xml:space="preserve">: </w:t>
      </w:r>
      <w:hyperlink r:id="rId12" w:history="1">
        <w:r w:rsidRPr="0096005D">
          <w:rPr>
            <w:rStyle w:val="Hyperlink"/>
            <w:lang w:val="es-US"/>
          </w:rPr>
          <w:t>806e290e-bbd8-413d-b15e-8e3e1bf1496d.pdf (hcch.net)</w:t>
        </w:r>
      </w:hyperlink>
    </w:p>
    <w:p w14:paraId="289EC3E6" w14:textId="25872619" w:rsidR="00916B2C" w:rsidRPr="00E964CE" w:rsidRDefault="00916B2C" w:rsidP="00916B2C">
      <w:pPr>
        <w:pStyle w:val="ListParagraph"/>
        <w:numPr>
          <w:ilvl w:val="0"/>
          <w:numId w:val="2"/>
        </w:numPr>
        <w:ind w:left="284" w:hanging="284"/>
        <w:jc w:val="left"/>
      </w:pPr>
      <w:r w:rsidRPr="00E964CE">
        <w:t>New York Convention (10 June 1958)</w:t>
      </w:r>
    </w:p>
    <w:p w14:paraId="6DCE1F8D" w14:textId="77777777" w:rsidR="00916B2C" w:rsidRPr="00E964CE" w:rsidRDefault="00916B2C" w:rsidP="00916B2C">
      <w:pPr>
        <w:pStyle w:val="ListParagraph"/>
        <w:numPr>
          <w:ilvl w:val="1"/>
          <w:numId w:val="2"/>
        </w:numPr>
        <w:ind w:left="567" w:hanging="283"/>
        <w:jc w:val="left"/>
        <w:rPr>
          <w:rStyle w:val="Hyperlink"/>
          <w:color w:val="auto"/>
          <w:u w:val="none"/>
        </w:rPr>
      </w:pPr>
      <w:r w:rsidRPr="00E964CE">
        <w:t xml:space="preserve">Text: </w:t>
      </w:r>
      <w:hyperlink r:id="rId13" w:history="1">
        <w:r w:rsidRPr="00E964CE">
          <w:rPr>
            <w:rStyle w:val="Hyperlink"/>
          </w:rPr>
          <w:t>http://www.newyorkconvention.org/11165/web/files/original/1/5/15432.pdf</w:t>
        </w:r>
      </w:hyperlink>
    </w:p>
    <w:p w14:paraId="179D4BA0" w14:textId="77777777" w:rsidR="00916B2C" w:rsidRPr="00E964CE" w:rsidRDefault="00916B2C" w:rsidP="00916B2C">
      <w:pPr>
        <w:pStyle w:val="ListParagraph"/>
        <w:numPr>
          <w:ilvl w:val="1"/>
          <w:numId w:val="2"/>
        </w:numPr>
        <w:ind w:left="567" w:hanging="283"/>
        <w:jc w:val="left"/>
        <w:rPr>
          <w:rStyle w:val="Hyperlink"/>
          <w:color w:val="auto"/>
          <w:u w:val="none"/>
        </w:rPr>
      </w:pPr>
      <w:r w:rsidRPr="00E964CE">
        <w:t xml:space="preserve">Official website: </w:t>
      </w:r>
      <w:hyperlink r:id="rId14" w:history="1">
        <w:r w:rsidRPr="00E964CE">
          <w:rPr>
            <w:rStyle w:val="Hyperlink"/>
          </w:rPr>
          <w:t>http://www.uncitral.org/uncitral/en/uncitral_texts/arbitration/NYConvention.html</w:t>
        </w:r>
      </w:hyperlink>
    </w:p>
    <w:p w14:paraId="086B0614" w14:textId="77777777" w:rsidR="00916B2C" w:rsidRPr="00E964CE" w:rsidRDefault="00916B2C" w:rsidP="00916B2C">
      <w:pPr>
        <w:pStyle w:val="ListParagraph"/>
        <w:numPr>
          <w:ilvl w:val="1"/>
          <w:numId w:val="2"/>
        </w:numPr>
        <w:ind w:left="567" w:hanging="283"/>
        <w:jc w:val="left"/>
      </w:pPr>
      <w:r w:rsidRPr="00E964CE">
        <w:t xml:space="preserve">Official guide: </w:t>
      </w:r>
      <w:hyperlink r:id="rId15" w:history="1">
        <w:r w:rsidRPr="00E964CE">
          <w:rPr>
            <w:rStyle w:val="Hyperlink"/>
          </w:rPr>
          <w:t>http://newyorkconvention1958.org/</w:t>
        </w:r>
      </w:hyperlink>
      <w:r w:rsidRPr="00E964CE">
        <w:t xml:space="preserve"> </w:t>
      </w:r>
    </w:p>
    <w:p w14:paraId="0CD4F5A6" w14:textId="77777777" w:rsidR="00916B2C" w:rsidRPr="00E964CE" w:rsidRDefault="00916B2C" w:rsidP="00916B2C">
      <w:pPr>
        <w:pStyle w:val="ListParagraph"/>
        <w:numPr>
          <w:ilvl w:val="1"/>
          <w:numId w:val="2"/>
        </w:numPr>
        <w:ind w:left="567" w:hanging="283"/>
        <w:jc w:val="left"/>
      </w:pPr>
      <w:r w:rsidRPr="00E964CE">
        <w:t xml:space="preserve">Other site : </w:t>
      </w:r>
      <w:hyperlink r:id="rId16" w:history="1">
        <w:r w:rsidRPr="00E964CE">
          <w:rPr>
            <w:rStyle w:val="Hyperlink"/>
          </w:rPr>
          <w:t>http://www.newyorkconvention.org/</w:t>
        </w:r>
      </w:hyperlink>
    </w:p>
    <w:p w14:paraId="2564AF8D" w14:textId="3EBDFD10" w:rsidR="00916B2C" w:rsidRPr="00E964CE" w:rsidRDefault="00916B2C" w:rsidP="00FF4878">
      <w:pPr>
        <w:pStyle w:val="Puces2"/>
        <w:numPr>
          <w:ilvl w:val="0"/>
          <w:numId w:val="0"/>
        </w:numPr>
        <w:ind w:left="567"/>
      </w:pPr>
      <w:r w:rsidRPr="00E964CE">
        <w:t xml:space="preserve"> </w:t>
      </w:r>
    </w:p>
    <w:p w14:paraId="35B04B1C" w14:textId="77777777" w:rsidR="007C647B" w:rsidRPr="00DC5534" w:rsidRDefault="007C647B" w:rsidP="007C647B">
      <w:pPr>
        <w:pStyle w:val="ListParagraph"/>
        <w:ind w:left="284"/>
        <w:jc w:val="left"/>
        <w:rPr>
          <w:rFonts w:cs="Times New Roman"/>
        </w:rPr>
      </w:pPr>
    </w:p>
    <w:p w14:paraId="473E36F8" w14:textId="77777777" w:rsidR="007C647B" w:rsidRPr="00DC5534" w:rsidRDefault="007C647B" w:rsidP="007C647B">
      <w:pPr>
        <w:pStyle w:val="ListParagraph"/>
        <w:ind w:left="284"/>
        <w:jc w:val="left"/>
        <w:rPr>
          <w:rFonts w:cs="Times New Roman"/>
        </w:rPr>
      </w:pPr>
    </w:p>
    <w:p w14:paraId="38CF9652" w14:textId="331B8C27" w:rsidR="00B144C2" w:rsidRPr="00DC5534" w:rsidRDefault="00B144C2" w:rsidP="00604784">
      <w:pPr>
        <w:keepNext/>
        <w:rPr>
          <w:lang w:val="en-GB"/>
        </w:rPr>
      </w:pPr>
    </w:p>
    <w:p w14:paraId="75085149" w14:textId="791AB737" w:rsidR="00C36233" w:rsidRPr="00D95288" w:rsidRDefault="00C36233" w:rsidP="00D95288">
      <w:pPr>
        <w:rPr>
          <w:b/>
          <w:u w:val="single"/>
          <w:lang w:val="en-US"/>
        </w:rPr>
      </w:pPr>
      <w:r>
        <w:rPr>
          <w:b/>
          <w:u w:val="single"/>
          <w:lang w:val="en-US"/>
        </w:rPr>
        <w:br w:type="column"/>
      </w:r>
      <w:r w:rsidR="00CF584A">
        <w:rPr>
          <w:b/>
          <w:u w:val="single"/>
          <w:lang w:val="en-US"/>
        </w:rPr>
        <w:lastRenderedPageBreak/>
        <w:t>I</w:t>
      </w:r>
      <w:r w:rsidR="00A5484B" w:rsidRPr="00DC5534">
        <w:rPr>
          <w:b/>
          <w:u w:val="single"/>
          <w:lang w:val="en-US"/>
        </w:rPr>
        <w:t xml:space="preserve">. </w:t>
      </w:r>
      <w:r w:rsidR="00CC276B">
        <w:rPr>
          <w:b/>
          <w:u w:val="single"/>
          <w:lang w:val="en-US"/>
        </w:rPr>
        <w:t xml:space="preserve">Forum </w:t>
      </w:r>
      <w:r w:rsidR="00CF584A">
        <w:rPr>
          <w:b/>
          <w:u w:val="single"/>
          <w:lang w:val="en-US"/>
        </w:rPr>
        <w:t>S</w:t>
      </w:r>
      <w:r w:rsidR="00CC276B">
        <w:rPr>
          <w:b/>
          <w:u w:val="single"/>
          <w:lang w:val="en-US"/>
        </w:rPr>
        <w:t>election</w:t>
      </w:r>
    </w:p>
    <w:p w14:paraId="55868DD7" w14:textId="08C5984E" w:rsidR="008362B2" w:rsidRPr="00522B6B" w:rsidRDefault="00D95288" w:rsidP="008362B2">
      <w:pPr>
        <w:spacing w:before="100" w:beforeAutospacing="1" w:after="100" w:afterAutospacing="1"/>
        <w:rPr>
          <w:b/>
          <w:lang w:val="en-US"/>
        </w:rPr>
      </w:pPr>
      <w:r>
        <w:rPr>
          <w:b/>
          <w:lang w:val="en-US"/>
        </w:rPr>
        <w:t>1</w:t>
      </w:r>
      <w:r w:rsidR="008362B2" w:rsidRPr="00522B6B">
        <w:rPr>
          <w:b/>
          <w:lang w:val="en-US"/>
        </w:rPr>
        <w:t xml:space="preserve">. </w:t>
      </w:r>
      <w:r>
        <w:rPr>
          <w:b/>
          <w:lang w:val="en-US"/>
        </w:rPr>
        <w:t>C</w:t>
      </w:r>
      <w:r w:rsidR="008362B2">
        <w:rPr>
          <w:b/>
          <w:lang w:val="en-US"/>
        </w:rPr>
        <w:t>oncurrence of jurisdiction in the international arena</w:t>
      </w:r>
    </w:p>
    <w:p w14:paraId="0316816E" w14:textId="4F848DEE" w:rsidR="00D95288" w:rsidRDefault="00D95288" w:rsidP="00CC276B">
      <w:pPr>
        <w:pStyle w:val="ListParagraph"/>
        <w:numPr>
          <w:ilvl w:val="0"/>
          <w:numId w:val="1"/>
        </w:numPr>
        <w:ind w:left="284" w:hanging="284"/>
        <w:rPr>
          <w:rFonts w:cs="Times New Roman"/>
          <w:lang w:val="en-US"/>
        </w:rPr>
      </w:pPr>
      <w:r>
        <w:rPr>
          <w:rFonts w:cs="Times New Roman"/>
          <w:lang w:val="en-US"/>
        </w:rPr>
        <w:t>Context: cross-border commercial dispute</w:t>
      </w:r>
    </w:p>
    <w:p w14:paraId="6F0BC94D" w14:textId="70F1B0BF" w:rsidR="00D95288" w:rsidRDefault="00D95288" w:rsidP="00CC276B">
      <w:pPr>
        <w:pStyle w:val="ListParagraph"/>
        <w:numPr>
          <w:ilvl w:val="0"/>
          <w:numId w:val="1"/>
        </w:numPr>
        <w:ind w:left="284" w:hanging="284"/>
        <w:rPr>
          <w:rFonts w:cs="Times New Roman"/>
          <w:lang w:val="en-US"/>
        </w:rPr>
      </w:pPr>
      <w:r>
        <w:rPr>
          <w:rFonts w:cs="Times New Roman"/>
          <w:lang w:val="en-US"/>
        </w:rPr>
        <w:t>Major stages of cross-border dispute resolution</w:t>
      </w:r>
    </w:p>
    <w:p w14:paraId="7905988D" w14:textId="77777777" w:rsidR="00D95288" w:rsidRDefault="008362B2" w:rsidP="00CC276B">
      <w:pPr>
        <w:pStyle w:val="ListParagraph"/>
        <w:numPr>
          <w:ilvl w:val="0"/>
          <w:numId w:val="1"/>
        </w:numPr>
        <w:ind w:left="284" w:hanging="284"/>
        <w:rPr>
          <w:rFonts w:cs="Times New Roman"/>
          <w:lang w:val="en-US"/>
        </w:rPr>
      </w:pPr>
      <w:r>
        <w:rPr>
          <w:rFonts w:cs="Times New Roman"/>
          <w:lang w:val="en-US"/>
        </w:rPr>
        <w:t>Sources of the rules of jurisdiction</w:t>
      </w:r>
      <w:r w:rsidR="00D95288">
        <w:rPr>
          <w:rFonts w:cs="Times New Roman"/>
          <w:lang w:val="en-US"/>
        </w:rPr>
        <w:t>:</w:t>
      </w:r>
      <w:r>
        <w:rPr>
          <w:rFonts w:cs="Times New Roman"/>
          <w:lang w:val="en-US"/>
        </w:rPr>
        <w:t xml:space="preserve"> domestic law; internationalization of the sources </w:t>
      </w:r>
    </w:p>
    <w:p w14:paraId="6CC07CA2" w14:textId="7628F0C7" w:rsidR="00D95288" w:rsidRPr="00D95288" w:rsidRDefault="00D95288" w:rsidP="00CC276B">
      <w:pPr>
        <w:pStyle w:val="ListParagraph"/>
        <w:numPr>
          <w:ilvl w:val="0"/>
          <w:numId w:val="1"/>
        </w:numPr>
        <w:ind w:left="284" w:hanging="284"/>
        <w:rPr>
          <w:rFonts w:cs="Times New Roman"/>
        </w:rPr>
      </w:pPr>
      <w:r>
        <w:rPr>
          <w:rFonts w:cs="Times New Roman"/>
          <w:lang w:val="en-US"/>
        </w:rPr>
        <w:t xml:space="preserve">European judicial area: Brussels Recast </w:t>
      </w:r>
      <w:r w:rsidR="000D69B2">
        <w:rPr>
          <w:rFonts w:cs="Times New Roman"/>
          <w:lang w:val="en-US"/>
        </w:rPr>
        <w:t xml:space="preserve">Regulation </w:t>
      </w:r>
      <w:r>
        <w:rPr>
          <w:rFonts w:cs="Times New Roman"/>
          <w:lang w:val="en-US"/>
        </w:rPr>
        <w:t>(</w:t>
      </w:r>
      <w:r w:rsidR="000D69B2">
        <w:rPr>
          <w:rFonts w:cs="Times New Roman"/>
          <w:lang w:val="en-US"/>
        </w:rPr>
        <w:t>EU 27</w:t>
      </w:r>
      <w:r>
        <w:rPr>
          <w:rFonts w:cs="Times New Roman"/>
          <w:lang w:val="en-US"/>
        </w:rPr>
        <w:t>), Lugano II (</w:t>
      </w:r>
      <w:r w:rsidR="000D69B2">
        <w:rPr>
          <w:rFonts w:cs="Times New Roman"/>
          <w:lang w:val="en-US"/>
        </w:rPr>
        <w:t>EU</w:t>
      </w:r>
      <w:r>
        <w:rPr>
          <w:rFonts w:cs="Times New Roman"/>
          <w:lang w:val="en-US"/>
        </w:rPr>
        <w:t xml:space="preserve"> + 3)</w:t>
      </w:r>
    </w:p>
    <w:p w14:paraId="4CC9B707" w14:textId="700C1933" w:rsidR="00D95288" w:rsidRPr="000D69B2" w:rsidRDefault="00D95288" w:rsidP="00CC276B">
      <w:pPr>
        <w:pStyle w:val="ListParagraph"/>
        <w:numPr>
          <w:ilvl w:val="0"/>
          <w:numId w:val="1"/>
        </w:numPr>
        <w:ind w:left="284" w:hanging="284"/>
        <w:rPr>
          <w:rFonts w:cs="Times New Roman"/>
          <w:lang w:val="fr-BE"/>
        </w:rPr>
      </w:pPr>
      <w:r w:rsidRPr="000D69B2">
        <w:rPr>
          <w:rFonts w:cs="Times New Roman"/>
          <w:lang w:val="fr-BE"/>
        </w:rPr>
        <w:t xml:space="preserve">2019 </w:t>
      </w:r>
      <w:r w:rsidR="000D69B2" w:rsidRPr="000D69B2">
        <w:rPr>
          <w:rFonts w:cs="Times New Roman"/>
          <w:lang w:val="fr-BE"/>
        </w:rPr>
        <w:t xml:space="preserve">Hague </w:t>
      </w:r>
      <w:proofErr w:type="spellStart"/>
      <w:r w:rsidRPr="000D69B2">
        <w:rPr>
          <w:rFonts w:cs="Times New Roman"/>
          <w:lang w:val="fr-BE"/>
        </w:rPr>
        <w:t>Judgment</w:t>
      </w:r>
      <w:proofErr w:type="spellEnd"/>
      <w:r w:rsidRPr="000D69B2">
        <w:rPr>
          <w:rFonts w:cs="Times New Roman"/>
          <w:lang w:val="fr-BE"/>
        </w:rPr>
        <w:t xml:space="preserve"> Convention </w:t>
      </w:r>
      <w:r w:rsidR="000D69B2" w:rsidRPr="000D69B2">
        <w:rPr>
          <w:rFonts w:cs="Times New Roman"/>
          <w:lang w:val="fr-BE"/>
        </w:rPr>
        <w:t xml:space="preserve">(EU, </w:t>
      </w:r>
      <w:r w:rsidR="00FF4878">
        <w:rPr>
          <w:rFonts w:cs="Times New Roman"/>
          <w:lang w:val="fr-BE"/>
        </w:rPr>
        <w:t xml:space="preserve">UK, </w:t>
      </w:r>
      <w:r w:rsidR="000D69B2" w:rsidRPr="000D69B2">
        <w:rPr>
          <w:rFonts w:cs="Times New Roman"/>
          <w:lang w:val="fr-BE"/>
        </w:rPr>
        <w:t>U</w:t>
      </w:r>
      <w:r w:rsidR="000D69B2">
        <w:rPr>
          <w:rFonts w:cs="Times New Roman"/>
          <w:lang w:val="fr-BE"/>
        </w:rPr>
        <w:t xml:space="preserve">kraine, </w:t>
      </w:r>
      <w:r w:rsidR="007B19E3">
        <w:rPr>
          <w:rFonts w:cs="Times New Roman"/>
          <w:lang w:val="fr-BE"/>
        </w:rPr>
        <w:t xml:space="preserve">Albanie, Monténégro, </w:t>
      </w:r>
      <w:r w:rsidR="000D69B2">
        <w:rPr>
          <w:rFonts w:cs="Times New Roman"/>
          <w:lang w:val="fr-BE"/>
        </w:rPr>
        <w:t>Uruguay)</w:t>
      </w:r>
    </w:p>
    <w:p w14:paraId="5A0AC0A3" w14:textId="4062BB87" w:rsidR="008362B2" w:rsidRDefault="00D95288" w:rsidP="00CC276B">
      <w:pPr>
        <w:pStyle w:val="ListParagraph"/>
        <w:numPr>
          <w:ilvl w:val="0"/>
          <w:numId w:val="1"/>
        </w:numPr>
        <w:ind w:left="284" w:hanging="284"/>
        <w:rPr>
          <w:rFonts w:cs="Times New Roman"/>
          <w:lang w:val="en-US"/>
        </w:rPr>
      </w:pPr>
      <w:r>
        <w:rPr>
          <w:rFonts w:cs="Times New Roman"/>
          <w:lang w:val="en-US"/>
        </w:rPr>
        <w:t>In general: m</w:t>
      </w:r>
      <w:r w:rsidR="008362B2">
        <w:rPr>
          <w:rFonts w:cs="Times New Roman"/>
          <w:lang w:val="en-US"/>
        </w:rPr>
        <w:t>ultiplicity of the grounds of jurisdiction</w:t>
      </w:r>
    </w:p>
    <w:p w14:paraId="698D1A88" w14:textId="77777777" w:rsidR="00CC276B" w:rsidRDefault="008362B2" w:rsidP="00CC276B">
      <w:pPr>
        <w:pStyle w:val="ListParagraph"/>
        <w:numPr>
          <w:ilvl w:val="0"/>
          <w:numId w:val="1"/>
        </w:numPr>
        <w:ind w:left="284" w:hanging="284"/>
        <w:rPr>
          <w:rFonts w:cs="Times New Roman"/>
          <w:lang w:val="en-US"/>
        </w:rPr>
      </w:pPr>
      <w:r>
        <w:rPr>
          <w:rFonts w:cs="Times New Roman"/>
          <w:lang w:val="en-US"/>
        </w:rPr>
        <w:t>F</w:t>
      </w:r>
      <w:r w:rsidR="00CC276B" w:rsidRPr="00DC5534">
        <w:rPr>
          <w:rFonts w:cs="Times New Roman"/>
          <w:lang w:val="en-US"/>
        </w:rPr>
        <w:t xml:space="preserve">orum shopping (it is </w:t>
      </w:r>
      <w:r w:rsidR="00CC276B" w:rsidRPr="00DC5534">
        <w:rPr>
          <w:rFonts w:cs="Times New Roman"/>
          <w:i/>
          <w:lang w:val="en-US"/>
        </w:rPr>
        <w:t>“a dirty word, but it is only a pejorative way of saying that, if you offer a plaintiff a choice of jurisdiction, he will naturally choose the one in which he thinks his case can be most favorably presented; this should be a matter neither for surprise nor for indignation”</w:t>
      </w:r>
      <w:r w:rsidR="00CC276B" w:rsidRPr="00DC5534">
        <w:rPr>
          <w:rFonts w:cs="Times New Roman"/>
          <w:lang w:val="en-US"/>
        </w:rPr>
        <w:t xml:space="preserve">, </w:t>
      </w:r>
      <w:r w:rsidR="00CC276B" w:rsidRPr="00DC5534">
        <w:rPr>
          <w:rFonts w:cs="Times New Roman"/>
          <w:i/>
          <w:lang w:val="en-US"/>
        </w:rPr>
        <w:t>The Atlantic Star</w:t>
      </w:r>
      <w:r w:rsidR="00CC276B" w:rsidRPr="00DC5534">
        <w:rPr>
          <w:rFonts w:cs="Times New Roman"/>
          <w:lang w:val="en-US"/>
        </w:rPr>
        <w:t>, 1974)</w:t>
      </w:r>
    </w:p>
    <w:p w14:paraId="653FD422" w14:textId="77777777" w:rsidR="00CC276B" w:rsidRDefault="00CC276B" w:rsidP="00CC276B">
      <w:pPr>
        <w:pStyle w:val="ListParagraph"/>
        <w:numPr>
          <w:ilvl w:val="0"/>
          <w:numId w:val="1"/>
        </w:numPr>
        <w:ind w:left="284" w:hanging="284"/>
        <w:rPr>
          <w:rFonts w:cs="Times New Roman"/>
          <w:lang w:val="en-US"/>
        </w:rPr>
      </w:pPr>
      <w:r w:rsidRPr="00DC5534">
        <w:rPr>
          <w:rFonts w:cs="Times New Roman"/>
          <w:lang w:val="en-US"/>
        </w:rPr>
        <w:t xml:space="preserve">Reasons </w:t>
      </w:r>
      <w:r w:rsidR="008E7164">
        <w:rPr>
          <w:rFonts w:cs="Times New Roman"/>
          <w:lang w:val="en-US"/>
        </w:rPr>
        <w:t xml:space="preserve">for the parties </w:t>
      </w:r>
      <w:r w:rsidRPr="00DC5534">
        <w:rPr>
          <w:rFonts w:cs="Times New Roman"/>
          <w:lang w:val="en-US"/>
        </w:rPr>
        <w:t>to engage in forum shopping</w:t>
      </w:r>
    </w:p>
    <w:p w14:paraId="05A00586" w14:textId="7B881980" w:rsidR="00D95288" w:rsidRPr="000D69B2" w:rsidRDefault="008362B2" w:rsidP="000D69B2">
      <w:pPr>
        <w:spacing w:before="100" w:beforeAutospacing="1" w:after="100" w:afterAutospacing="1"/>
        <w:rPr>
          <w:b/>
          <w:lang w:val="en-US"/>
        </w:rPr>
      </w:pPr>
      <w:r>
        <w:rPr>
          <w:b/>
          <w:lang w:val="en-US"/>
        </w:rPr>
        <w:t>2. Choice of forum clauses</w:t>
      </w:r>
    </w:p>
    <w:p w14:paraId="657CC397" w14:textId="4A06E585" w:rsidR="00C93D50" w:rsidRDefault="00522B6B" w:rsidP="00522B6B">
      <w:pPr>
        <w:pStyle w:val="ListParagraph"/>
        <w:numPr>
          <w:ilvl w:val="0"/>
          <w:numId w:val="1"/>
        </w:numPr>
        <w:ind w:left="284" w:hanging="284"/>
        <w:rPr>
          <w:rFonts w:cs="Times New Roman"/>
        </w:rPr>
      </w:pPr>
      <w:r>
        <w:rPr>
          <w:rFonts w:cs="Times New Roman"/>
        </w:rPr>
        <w:t xml:space="preserve">Overall objective: control of the parties over the </w:t>
      </w:r>
      <w:r w:rsidR="003F0ED1">
        <w:rPr>
          <w:rFonts w:cs="Times New Roman"/>
        </w:rPr>
        <w:t xml:space="preserve">forum for </w:t>
      </w:r>
      <w:r>
        <w:rPr>
          <w:rFonts w:cs="Times New Roman"/>
        </w:rPr>
        <w:t>dispute resolution</w:t>
      </w:r>
    </w:p>
    <w:p w14:paraId="7E01DFFA" w14:textId="77777777" w:rsidR="007B19E3" w:rsidRDefault="000D69B2" w:rsidP="000D69B2">
      <w:pPr>
        <w:pStyle w:val="ListParagraph"/>
        <w:numPr>
          <w:ilvl w:val="0"/>
          <w:numId w:val="1"/>
        </w:numPr>
        <w:ind w:left="284" w:hanging="284"/>
        <w:rPr>
          <w:rFonts w:cs="Times New Roman"/>
        </w:rPr>
      </w:pPr>
      <w:r>
        <w:rPr>
          <w:rFonts w:cs="Times New Roman"/>
        </w:rPr>
        <w:t xml:space="preserve">International instruments </w:t>
      </w:r>
    </w:p>
    <w:p w14:paraId="28EC2F2D" w14:textId="77777777" w:rsidR="007B19E3" w:rsidRDefault="000D69B2" w:rsidP="000D69B2">
      <w:pPr>
        <w:pStyle w:val="ListParagraph"/>
        <w:numPr>
          <w:ilvl w:val="0"/>
          <w:numId w:val="1"/>
        </w:numPr>
        <w:ind w:left="284" w:hanging="284"/>
        <w:rPr>
          <w:rFonts w:cs="Times New Roman"/>
        </w:rPr>
      </w:pPr>
      <w:r>
        <w:rPr>
          <w:rFonts w:cs="Times New Roman"/>
        </w:rPr>
        <w:t xml:space="preserve">Brussels Recast Regulation &amp; Lugano, </w:t>
      </w:r>
    </w:p>
    <w:p w14:paraId="3E045D87" w14:textId="3434FE4A" w:rsidR="007B19E3" w:rsidRPr="007B19E3" w:rsidRDefault="000D69B2" w:rsidP="000D69B2">
      <w:pPr>
        <w:pStyle w:val="ListParagraph"/>
        <w:numPr>
          <w:ilvl w:val="0"/>
          <w:numId w:val="1"/>
        </w:numPr>
        <w:ind w:left="284" w:hanging="284"/>
        <w:rPr>
          <w:rFonts w:cs="Times New Roman"/>
        </w:rPr>
      </w:pPr>
      <w:r w:rsidRPr="000D69B2">
        <w:t xml:space="preserve">2005 Hague Convention on choice of court agreements (EU, UK, </w:t>
      </w:r>
      <w:r w:rsidR="007B19E3">
        <w:t xml:space="preserve">Switzerland, </w:t>
      </w:r>
      <w:r w:rsidRPr="000D69B2">
        <w:t>Singapore, Mexico, Ukraine</w:t>
      </w:r>
      <w:r w:rsidR="00454A1A">
        <w:t xml:space="preserve">, Moldavia, </w:t>
      </w:r>
      <w:r w:rsidR="00454A1A" w:rsidRPr="00454A1A">
        <w:rPr>
          <w:rFonts w:cs="Times New Roman"/>
        </w:rPr>
        <w:t>Macédoine du Nord</w:t>
      </w:r>
      <w:r w:rsidRPr="000D69B2">
        <w:t>)</w:t>
      </w:r>
      <w:r>
        <w:rPr>
          <w:rFonts w:cs="Times New Roman"/>
        </w:rPr>
        <w:t>(signature (but no ratification yet) of US and China)</w:t>
      </w:r>
      <w:r>
        <w:t xml:space="preserve"> </w:t>
      </w:r>
    </w:p>
    <w:p w14:paraId="5B70488C" w14:textId="2867A862" w:rsidR="000D69B2" w:rsidRPr="000D69B2" w:rsidRDefault="000D69B2" w:rsidP="000D69B2">
      <w:pPr>
        <w:pStyle w:val="ListParagraph"/>
        <w:numPr>
          <w:ilvl w:val="0"/>
          <w:numId w:val="1"/>
        </w:numPr>
        <w:ind w:left="284" w:hanging="284"/>
        <w:rPr>
          <w:rFonts w:cs="Times New Roman"/>
        </w:rPr>
      </w:pPr>
      <w:r>
        <w:t>1958 NY Convention</w:t>
      </w:r>
      <w:r w:rsidR="00FF4878">
        <w:t xml:space="preserve"> (</w:t>
      </w:r>
      <w:r w:rsidR="00454A1A">
        <w:t xml:space="preserve">172 </w:t>
      </w:r>
      <w:r w:rsidR="007B19E3">
        <w:t xml:space="preserve">Contracting State including all </w:t>
      </w:r>
      <w:r w:rsidR="00454A1A">
        <w:t xml:space="preserve">major players in international trades such as </w:t>
      </w:r>
      <w:r w:rsidR="007B19E3">
        <w:t>EU</w:t>
      </w:r>
      <w:r w:rsidR="00454A1A">
        <w:t xml:space="preserve"> States,</w:t>
      </w:r>
      <w:r w:rsidR="007B19E3">
        <w:t xml:space="preserve"> US, China)</w:t>
      </w:r>
    </w:p>
    <w:p w14:paraId="7E686F10" w14:textId="2F474008" w:rsidR="00522B6B" w:rsidRPr="00522B6B" w:rsidRDefault="00522B6B" w:rsidP="00522B6B">
      <w:pPr>
        <w:pStyle w:val="ListParagraph"/>
        <w:numPr>
          <w:ilvl w:val="0"/>
          <w:numId w:val="1"/>
        </w:numPr>
        <w:ind w:left="284" w:hanging="284"/>
        <w:rPr>
          <w:rFonts w:cs="Times New Roman"/>
        </w:rPr>
      </w:pPr>
      <w:r>
        <w:rPr>
          <w:rFonts w:cs="Times New Roman"/>
          <w:lang w:val="en-US"/>
        </w:rPr>
        <w:t>Two issues: enforcement of the choice of forum clause (declining jurisdiction) and the recognition and enforcement of the decision (exequatur)</w:t>
      </w:r>
    </w:p>
    <w:p w14:paraId="1C196287" w14:textId="0B89FA9A" w:rsidR="00522B6B" w:rsidRPr="000D69B2" w:rsidRDefault="00522B6B" w:rsidP="000D69B2">
      <w:pPr>
        <w:pStyle w:val="ListParagraph"/>
        <w:numPr>
          <w:ilvl w:val="0"/>
          <w:numId w:val="1"/>
        </w:numPr>
        <w:ind w:left="284" w:hanging="284"/>
        <w:rPr>
          <w:rFonts w:cs="Times New Roman"/>
        </w:rPr>
      </w:pPr>
      <w:r>
        <w:rPr>
          <w:rFonts w:cs="Times New Roman"/>
          <w:lang w:val="en-US"/>
        </w:rPr>
        <w:t>The choice between judicial courts and arbitration</w:t>
      </w:r>
      <w:r w:rsidR="000D69B2">
        <w:rPr>
          <w:rFonts w:cs="Times New Roman"/>
          <w:lang w:val="en-US"/>
        </w:rPr>
        <w:t>; the factors of the choice</w:t>
      </w:r>
      <w:r w:rsidR="00C93D50" w:rsidRPr="000D69B2">
        <w:t xml:space="preserve"> </w:t>
      </w:r>
    </w:p>
    <w:p w14:paraId="14E58DEB" w14:textId="77777777" w:rsidR="00522B6B" w:rsidRPr="00522B6B" w:rsidRDefault="008362B2" w:rsidP="00522B6B">
      <w:pPr>
        <w:spacing w:before="100" w:beforeAutospacing="1" w:after="100" w:afterAutospacing="1"/>
        <w:rPr>
          <w:b/>
          <w:lang w:val="en-US"/>
        </w:rPr>
      </w:pPr>
      <w:r>
        <w:rPr>
          <w:b/>
          <w:lang w:val="en-US"/>
        </w:rPr>
        <w:t>3</w:t>
      </w:r>
      <w:r w:rsidR="00522B6B" w:rsidRPr="00522B6B">
        <w:rPr>
          <w:b/>
          <w:lang w:val="en-US"/>
        </w:rPr>
        <w:t>. Validity of choice of forum clause</w:t>
      </w:r>
      <w:r w:rsidR="008E7164">
        <w:rPr>
          <w:b/>
          <w:lang w:val="en-US"/>
        </w:rPr>
        <w:t>s</w:t>
      </w:r>
    </w:p>
    <w:p w14:paraId="45821EAD" w14:textId="77777777" w:rsidR="00522B6B" w:rsidRPr="00AB410C" w:rsidRDefault="00522B6B" w:rsidP="00522B6B">
      <w:pPr>
        <w:rPr>
          <w:b/>
          <w:bCs/>
          <w:i/>
        </w:rPr>
      </w:pPr>
      <w:r w:rsidRPr="00AB410C">
        <w:rPr>
          <w:b/>
          <w:bCs/>
          <w:i/>
        </w:rPr>
        <w:t xml:space="preserve">(i) </w:t>
      </w:r>
      <w:proofErr w:type="spellStart"/>
      <w:r w:rsidRPr="00AB410C">
        <w:rPr>
          <w:b/>
          <w:bCs/>
          <w:i/>
        </w:rPr>
        <w:t>Substantial</w:t>
      </w:r>
      <w:proofErr w:type="spellEnd"/>
      <w:r w:rsidRPr="00AB410C">
        <w:rPr>
          <w:b/>
          <w:bCs/>
          <w:i/>
        </w:rPr>
        <w:t xml:space="preserve"> </w:t>
      </w:r>
      <w:proofErr w:type="spellStart"/>
      <w:r w:rsidRPr="00AB410C">
        <w:rPr>
          <w:b/>
          <w:bCs/>
          <w:i/>
        </w:rPr>
        <w:t>validity</w:t>
      </w:r>
      <w:proofErr w:type="spellEnd"/>
    </w:p>
    <w:p w14:paraId="2BDFB66E" w14:textId="77777777" w:rsidR="00522B6B" w:rsidRDefault="00522B6B" w:rsidP="00522B6B">
      <w:pPr>
        <w:pStyle w:val="ListParagraph"/>
        <w:ind w:left="284"/>
        <w:rPr>
          <w:rFonts w:cs="Times New Roman"/>
        </w:rPr>
      </w:pPr>
    </w:p>
    <w:p w14:paraId="2F7EF7F1" w14:textId="77777777" w:rsidR="00AB410C" w:rsidRPr="00AB410C" w:rsidRDefault="00AB410C" w:rsidP="00522B6B">
      <w:pPr>
        <w:pStyle w:val="ListParagraph"/>
        <w:numPr>
          <w:ilvl w:val="0"/>
          <w:numId w:val="1"/>
        </w:numPr>
        <w:ind w:left="284" w:hanging="284"/>
        <w:rPr>
          <w:rFonts w:cs="Times New Roman"/>
          <w:b/>
          <w:bCs/>
        </w:rPr>
      </w:pPr>
      <w:r w:rsidRPr="00AB410C">
        <w:rPr>
          <w:rFonts w:cs="Times New Roman"/>
          <w:b/>
          <w:bCs/>
        </w:rPr>
        <w:t xml:space="preserve">The texts </w:t>
      </w:r>
    </w:p>
    <w:p w14:paraId="3202D8D9" w14:textId="76F8526C" w:rsidR="00522B6B" w:rsidRDefault="003F0ED1" w:rsidP="00522B6B">
      <w:pPr>
        <w:pStyle w:val="ListParagraph"/>
        <w:numPr>
          <w:ilvl w:val="0"/>
          <w:numId w:val="1"/>
        </w:numPr>
        <w:ind w:left="284" w:hanging="284"/>
        <w:rPr>
          <w:rFonts w:cs="Times New Roman"/>
        </w:rPr>
      </w:pPr>
      <w:r>
        <w:rPr>
          <w:rFonts w:cs="Times New Roman"/>
        </w:rPr>
        <w:t>New York, art. II.1: the dispute must be concerning a subject matter capable of settlement by arbitration</w:t>
      </w:r>
      <w:r w:rsidR="000773DE">
        <w:rPr>
          <w:rFonts w:cs="Times New Roman"/>
        </w:rPr>
        <w:t xml:space="preserve"> (“arbitrability”)</w:t>
      </w:r>
      <w:r>
        <w:rPr>
          <w:rFonts w:cs="Times New Roman"/>
        </w:rPr>
        <w:t>; a</w:t>
      </w:r>
      <w:r w:rsidR="00522B6B">
        <w:rPr>
          <w:rFonts w:cs="Times New Roman"/>
        </w:rPr>
        <w:t>rt. II</w:t>
      </w:r>
      <w:r w:rsidR="009D647E">
        <w:rPr>
          <w:rFonts w:cs="Times New Roman"/>
        </w:rPr>
        <w:t xml:space="preserve">.3: agreement must not be </w:t>
      </w:r>
      <w:r w:rsidR="009D647E">
        <w:rPr>
          <w:rFonts w:cs="Times New Roman"/>
          <w:i/>
        </w:rPr>
        <w:t>“null, and void, inoperative or incapable of being performed”</w:t>
      </w:r>
      <w:r w:rsidR="009D647E">
        <w:rPr>
          <w:rFonts w:cs="Times New Roman"/>
        </w:rPr>
        <w:t xml:space="preserve"> </w:t>
      </w:r>
    </w:p>
    <w:p w14:paraId="3245D566" w14:textId="4055435E" w:rsidR="00522B6B" w:rsidRPr="00522B6B" w:rsidRDefault="00522B6B" w:rsidP="00522B6B">
      <w:pPr>
        <w:pStyle w:val="ListParagraph"/>
        <w:numPr>
          <w:ilvl w:val="0"/>
          <w:numId w:val="1"/>
        </w:numPr>
        <w:ind w:left="284" w:hanging="284"/>
        <w:rPr>
          <w:rFonts w:cs="Times New Roman"/>
        </w:rPr>
      </w:pPr>
      <w:r>
        <w:rPr>
          <w:rFonts w:cs="Times New Roman"/>
        </w:rPr>
        <w:t>Brussels Ibis</w:t>
      </w:r>
      <w:r w:rsidR="003F0ED1">
        <w:rPr>
          <w:rFonts w:cs="Times New Roman"/>
        </w:rPr>
        <w:t>, art. 25</w:t>
      </w:r>
      <w:r>
        <w:rPr>
          <w:rFonts w:cs="Times New Roman"/>
        </w:rPr>
        <w:t xml:space="preserve">: </w:t>
      </w:r>
      <w:r w:rsidRPr="00DC5534">
        <w:rPr>
          <w:rFonts w:cs="Times New Roman"/>
          <w:lang w:val="en-US"/>
        </w:rPr>
        <w:t xml:space="preserve">court of a MS, agreement in connection with a particular legal relationship (but no requirement of territorial connection with dispute), agreement must not be </w:t>
      </w:r>
      <w:r w:rsidRPr="00DC5534">
        <w:rPr>
          <w:rFonts w:cs="Times New Roman"/>
          <w:i/>
          <w:lang w:val="en-US"/>
        </w:rPr>
        <w:t>“null and void as to its substantive validity under the law of [the] MS [designated in the clause”</w:t>
      </w:r>
      <w:r w:rsidR="003F0ED1">
        <w:rPr>
          <w:rFonts w:cs="Times New Roman"/>
          <w:lang w:val="en-US"/>
        </w:rPr>
        <w:t xml:space="preserve">; no exception based on </w:t>
      </w:r>
      <w:r w:rsidR="006261E7">
        <w:rPr>
          <w:rFonts w:cs="Times New Roman"/>
          <w:lang w:val="en-US"/>
        </w:rPr>
        <w:t xml:space="preserve">risk of </w:t>
      </w:r>
      <w:r w:rsidR="003F0ED1">
        <w:rPr>
          <w:rFonts w:cs="Times New Roman"/>
          <w:lang w:val="en-US"/>
        </w:rPr>
        <w:t xml:space="preserve">infringement of public policy </w:t>
      </w:r>
      <w:r w:rsidR="006261E7">
        <w:rPr>
          <w:rFonts w:cs="Times New Roman"/>
          <w:lang w:val="en-US"/>
        </w:rPr>
        <w:t xml:space="preserve">by the designated court (ECJ </w:t>
      </w:r>
      <w:r w:rsidR="006261E7" w:rsidRPr="006261E7">
        <w:rPr>
          <w:rFonts w:cs="Times New Roman"/>
          <w:i/>
          <w:lang w:val="en-US"/>
        </w:rPr>
        <w:t>Cartel Damage Claim</w:t>
      </w:r>
      <w:r w:rsidR="006261E7">
        <w:rPr>
          <w:rFonts w:cs="Times New Roman"/>
          <w:lang w:val="en-US"/>
        </w:rPr>
        <w:t xml:space="preserve"> 2015)</w:t>
      </w:r>
      <w:r w:rsidR="003435F5">
        <w:rPr>
          <w:rFonts w:cs="Times New Roman"/>
          <w:lang w:val="en-US"/>
        </w:rPr>
        <w:t xml:space="preserve">; Cass. BE </w:t>
      </w:r>
      <w:proofErr w:type="spellStart"/>
      <w:r w:rsidR="003435F5" w:rsidRPr="003435F5">
        <w:rPr>
          <w:rFonts w:cs="Times New Roman"/>
          <w:i/>
          <w:iCs/>
          <w:lang w:val="en-US"/>
        </w:rPr>
        <w:t>Bugati</w:t>
      </w:r>
      <w:proofErr w:type="spellEnd"/>
    </w:p>
    <w:p w14:paraId="28F37984" w14:textId="131D0C7C" w:rsidR="003A4FDF" w:rsidRPr="002100BF" w:rsidRDefault="00522B6B" w:rsidP="00522B6B">
      <w:pPr>
        <w:pStyle w:val="ListParagraph"/>
        <w:numPr>
          <w:ilvl w:val="0"/>
          <w:numId w:val="1"/>
        </w:numPr>
        <w:ind w:left="284" w:hanging="284"/>
        <w:rPr>
          <w:rFonts w:cs="Times New Roman"/>
        </w:rPr>
      </w:pPr>
      <w:r w:rsidRPr="00DC5534">
        <w:rPr>
          <w:rFonts w:cs="Times New Roman"/>
          <w:lang w:val="en-US"/>
        </w:rPr>
        <w:t>Hague</w:t>
      </w:r>
      <w:r w:rsidR="003F0ED1">
        <w:rPr>
          <w:rFonts w:cs="Times New Roman"/>
          <w:lang w:val="en-US"/>
        </w:rPr>
        <w:t>, a</w:t>
      </w:r>
      <w:r w:rsidR="003F0ED1" w:rsidRPr="00DC5534">
        <w:rPr>
          <w:rFonts w:cs="Times New Roman"/>
          <w:lang w:val="en-US"/>
        </w:rPr>
        <w:t>rt. 6</w:t>
      </w:r>
      <w:r w:rsidRPr="00DC5534">
        <w:rPr>
          <w:rFonts w:cs="Times New Roman"/>
          <w:lang w:val="en-US"/>
        </w:rPr>
        <w:t xml:space="preserve">: </w:t>
      </w:r>
      <w:r w:rsidR="003F0ED1">
        <w:rPr>
          <w:rFonts w:cs="Times New Roman"/>
          <w:lang w:val="en-US"/>
        </w:rPr>
        <w:t xml:space="preserve">agreement is </w:t>
      </w:r>
      <w:r w:rsidR="003F0ED1">
        <w:rPr>
          <w:rFonts w:cs="Times New Roman"/>
          <w:i/>
          <w:lang w:val="en-US"/>
        </w:rPr>
        <w:t>“null and void under the law of the State of the chosen court”</w:t>
      </w:r>
      <w:r w:rsidR="003F0ED1">
        <w:rPr>
          <w:rFonts w:cs="Times New Roman"/>
          <w:lang w:val="en-US"/>
        </w:rPr>
        <w:t xml:space="preserve">; </w:t>
      </w:r>
      <w:r w:rsidRPr="00DC5534">
        <w:rPr>
          <w:rFonts w:cs="Times New Roman"/>
          <w:i/>
          <w:lang w:val="en-US"/>
        </w:rPr>
        <w:t xml:space="preserve">“giving effect to the agreement would lead to a manifest injustice or would be manifestly contrary to the public policy of the State of the court </w:t>
      </w:r>
      <w:proofErr w:type="spellStart"/>
      <w:r w:rsidRPr="00DC5534">
        <w:rPr>
          <w:rFonts w:cs="Times New Roman"/>
          <w:i/>
          <w:lang w:val="en-US"/>
        </w:rPr>
        <w:t>seised</w:t>
      </w:r>
      <w:proofErr w:type="spellEnd"/>
      <w:r w:rsidRPr="00DC5534">
        <w:rPr>
          <w:rFonts w:cs="Times New Roman"/>
          <w:i/>
          <w:lang w:val="en-US"/>
        </w:rPr>
        <w:t>”</w:t>
      </w:r>
      <w:r w:rsidR="003F0ED1">
        <w:rPr>
          <w:rFonts w:cs="Times New Roman"/>
          <w:lang w:val="en-US"/>
        </w:rPr>
        <w:t>;</w:t>
      </w:r>
      <w:r w:rsidR="005665D1">
        <w:rPr>
          <w:rFonts w:cs="Times New Roman"/>
          <w:lang w:val="en-US"/>
        </w:rPr>
        <w:t xml:space="preserve"> </w:t>
      </w:r>
      <w:r w:rsidRPr="00DC5534">
        <w:rPr>
          <w:rFonts w:cs="Times New Roman"/>
          <w:i/>
          <w:lang w:val="en-US"/>
        </w:rPr>
        <w:t xml:space="preserve">“for exceptional reasons beyond the control of the parties, the agreement cannot reasonably be performed” </w:t>
      </w:r>
    </w:p>
    <w:p w14:paraId="7A27C09F" w14:textId="77777777" w:rsidR="00AB410C" w:rsidRPr="00AB410C" w:rsidRDefault="00AB410C" w:rsidP="00AB410C">
      <w:pPr>
        <w:pStyle w:val="ListParagraph"/>
        <w:numPr>
          <w:ilvl w:val="0"/>
          <w:numId w:val="1"/>
        </w:numPr>
        <w:ind w:left="284" w:hanging="284"/>
        <w:rPr>
          <w:rFonts w:cs="Times New Roman"/>
          <w:b/>
          <w:bCs/>
        </w:rPr>
      </w:pPr>
      <w:r w:rsidRPr="00AB410C">
        <w:rPr>
          <w:rFonts w:cs="Times New Roman"/>
          <w:b/>
          <w:bCs/>
        </w:rPr>
        <w:t xml:space="preserve">Principle of autonomy / separability </w:t>
      </w:r>
    </w:p>
    <w:p w14:paraId="0BC0AFDF" w14:textId="234A3248" w:rsidR="00AB410C" w:rsidRPr="00AB410C" w:rsidRDefault="00AB410C" w:rsidP="00522B6B">
      <w:pPr>
        <w:pStyle w:val="ListParagraph"/>
        <w:numPr>
          <w:ilvl w:val="0"/>
          <w:numId w:val="1"/>
        </w:numPr>
        <w:ind w:left="284" w:hanging="284"/>
        <w:rPr>
          <w:rFonts w:cs="Times New Roman"/>
        </w:rPr>
      </w:pPr>
      <w:r>
        <w:rPr>
          <w:rFonts w:cs="Times New Roman"/>
        </w:rPr>
        <w:t>Validity of the clause is independent from the validity of the underlying contract</w:t>
      </w:r>
    </w:p>
    <w:p w14:paraId="64D950BA" w14:textId="34FA9206" w:rsidR="00AB410C" w:rsidRPr="00AB410C" w:rsidRDefault="002100BF" w:rsidP="00522B6B">
      <w:pPr>
        <w:pStyle w:val="ListParagraph"/>
        <w:numPr>
          <w:ilvl w:val="0"/>
          <w:numId w:val="1"/>
        </w:numPr>
        <w:ind w:left="284" w:hanging="284"/>
        <w:rPr>
          <w:rFonts w:cs="Times New Roman"/>
        </w:rPr>
      </w:pPr>
      <w:r w:rsidRPr="00AB410C">
        <w:rPr>
          <w:rFonts w:cs="Times New Roman"/>
          <w:b/>
          <w:bCs/>
          <w:iCs/>
          <w:lang w:val="en-US"/>
        </w:rPr>
        <w:lastRenderedPageBreak/>
        <w:t>The “null and void” exception</w:t>
      </w:r>
    </w:p>
    <w:p w14:paraId="2FE65FB6" w14:textId="01D9DBC9" w:rsidR="002100BF" w:rsidRPr="003027FF" w:rsidRDefault="00AB410C" w:rsidP="00522B6B">
      <w:pPr>
        <w:pStyle w:val="ListParagraph"/>
        <w:numPr>
          <w:ilvl w:val="0"/>
          <w:numId w:val="1"/>
        </w:numPr>
        <w:ind w:left="284" w:hanging="284"/>
        <w:rPr>
          <w:rFonts w:cs="Times New Roman"/>
        </w:rPr>
      </w:pPr>
      <w:r>
        <w:rPr>
          <w:rFonts w:cs="Times New Roman"/>
          <w:iCs/>
        </w:rPr>
        <w:t>S</w:t>
      </w:r>
      <w:proofErr w:type="spellStart"/>
      <w:r w:rsidR="0028067F">
        <w:rPr>
          <w:rFonts w:cs="Times New Roman"/>
          <w:iCs/>
          <w:lang w:val="en-US"/>
        </w:rPr>
        <w:t>ubstantive</w:t>
      </w:r>
      <w:proofErr w:type="spellEnd"/>
      <w:r w:rsidR="0028067F">
        <w:rPr>
          <w:rFonts w:cs="Times New Roman"/>
          <w:iCs/>
          <w:lang w:val="en-US"/>
        </w:rPr>
        <w:t xml:space="preserve"> validity (</w:t>
      </w:r>
      <w:r w:rsidR="00FA3AC1">
        <w:rPr>
          <w:rFonts w:cs="Times New Roman"/>
          <w:iCs/>
          <w:lang w:val="en-US"/>
        </w:rPr>
        <w:t xml:space="preserve">case law NYC; </w:t>
      </w:r>
      <w:r w:rsidR="0028067F">
        <w:rPr>
          <w:rFonts w:cs="Times New Roman"/>
          <w:iCs/>
          <w:lang w:val="en-US"/>
        </w:rPr>
        <w:t xml:space="preserve">Hague Explanatory report; </w:t>
      </w:r>
      <w:r w:rsidR="00FA3AC1">
        <w:rPr>
          <w:rFonts w:cs="Times New Roman"/>
          <w:iCs/>
          <w:lang w:val="en-US"/>
        </w:rPr>
        <w:t>Art. 25(1) Brussels Ibis); by contrast to formal validity, and to the effects of the clause (</w:t>
      </w:r>
      <w:r w:rsidR="00FA3AC1" w:rsidRPr="00FA3AC1">
        <w:rPr>
          <w:rFonts w:cs="Times New Roman"/>
          <w:i/>
          <w:lang w:val="en-US"/>
        </w:rPr>
        <w:t>Maersk</w:t>
      </w:r>
      <w:r w:rsidR="00FA3AC1">
        <w:rPr>
          <w:rFonts w:cs="Times New Roman"/>
          <w:iCs/>
          <w:lang w:val="en-US"/>
        </w:rPr>
        <w:t xml:space="preserve"> 2024); substantive validity refers to the validity of the agreement </w:t>
      </w:r>
      <w:r w:rsidR="00FA3AC1" w:rsidRPr="00FA3AC1">
        <w:rPr>
          <w:rFonts w:cs="Times New Roman"/>
          <w:i/>
          <w:lang w:val="en-US"/>
        </w:rPr>
        <w:t>as a contract</w:t>
      </w:r>
      <w:r w:rsidR="00FA3AC1">
        <w:rPr>
          <w:rFonts w:cs="Times New Roman"/>
          <w:iCs/>
          <w:lang w:val="en-US"/>
        </w:rPr>
        <w:t xml:space="preserve"> (</w:t>
      </w:r>
      <w:r w:rsidR="00FA3AC1" w:rsidRPr="00FA3AC1">
        <w:rPr>
          <w:rFonts w:cs="Times New Roman"/>
          <w:i/>
          <w:lang w:val="en-US"/>
        </w:rPr>
        <w:t>Lastre</w:t>
      </w:r>
      <w:r w:rsidR="00FA3AC1">
        <w:rPr>
          <w:rFonts w:cs="Times New Roman"/>
          <w:iCs/>
          <w:lang w:val="en-US"/>
        </w:rPr>
        <w:t xml:space="preserve"> 2025, reflecting solutions under </w:t>
      </w:r>
      <w:r w:rsidR="003027FF">
        <w:rPr>
          <w:rFonts w:cs="Times New Roman"/>
          <w:iCs/>
          <w:lang w:val="en-US"/>
        </w:rPr>
        <w:t>H</w:t>
      </w:r>
      <w:r w:rsidR="00FA3AC1">
        <w:rPr>
          <w:rFonts w:cs="Times New Roman"/>
          <w:iCs/>
          <w:lang w:val="en-US"/>
        </w:rPr>
        <w:t xml:space="preserve">C); tension of this definition with principle of separability </w:t>
      </w:r>
    </w:p>
    <w:p w14:paraId="3AF533B3" w14:textId="08078931" w:rsidR="003027FF" w:rsidRPr="00AB410C" w:rsidRDefault="003027FF" w:rsidP="00522B6B">
      <w:pPr>
        <w:pStyle w:val="ListParagraph"/>
        <w:numPr>
          <w:ilvl w:val="0"/>
          <w:numId w:val="1"/>
        </w:numPr>
        <w:ind w:left="284" w:hanging="284"/>
        <w:rPr>
          <w:rFonts w:cs="Times New Roman"/>
          <w:b/>
          <w:bCs/>
        </w:rPr>
      </w:pPr>
      <w:r w:rsidRPr="00AB410C">
        <w:rPr>
          <w:rFonts w:cs="Times New Roman"/>
          <w:b/>
          <w:bCs/>
          <w:iCs/>
          <w:lang w:val="en-US"/>
        </w:rPr>
        <w:t xml:space="preserve">Applicable law </w:t>
      </w:r>
      <w:r w:rsidR="00CB4282" w:rsidRPr="00AB410C">
        <w:rPr>
          <w:rFonts w:cs="Times New Roman"/>
          <w:b/>
          <w:bCs/>
          <w:iCs/>
          <w:lang w:val="en-US"/>
        </w:rPr>
        <w:t>to substantive validity</w:t>
      </w:r>
    </w:p>
    <w:p w14:paraId="19285804" w14:textId="2A8C36AB" w:rsidR="00AF580D" w:rsidRPr="00AF580D" w:rsidRDefault="00AF580D" w:rsidP="00522B6B">
      <w:pPr>
        <w:pStyle w:val="ListParagraph"/>
        <w:numPr>
          <w:ilvl w:val="0"/>
          <w:numId w:val="1"/>
        </w:numPr>
        <w:ind w:left="284" w:hanging="284"/>
        <w:rPr>
          <w:rFonts w:cs="Times New Roman"/>
        </w:rPr>
      </w:pPr>
      <w:r>
        <w:rPr>
          <w:rFonts w:cs="Times New Roman"/>
          <w:iCs/>
          <w:lang w:val="en-US"/>
        </w:rPr>
        <w:t xml:space="preserve">HC, Brussels Ibis: law of the designated forum, including conflict rules of that forum (renvoi theory); but uncertainty from ECJ case law which does not mention </w:t>
      </w:r>
      <w:r w:rsidR="00CB4282">
        <w:rPr>
          <w:rFonts w:cs="Times New Roman"/>
          <w:iCs/>
          <w:lang w:val="en-US"/>
        </w:rPr>
        <w:t>this reference; Rome I inapplicable to determine the applicable law</w:t>
      </w:r>
    </w:p>
    <w:p w14:paraId="3C971ECC" w14:textId="77777777" w:rsidR="00AB410C" w:rsidRPr="00AB410C" w:rsidRDefault="003027FF" w:rsidP="00522B6B">
      <w:pPr>
        <w:pStyle w:val="ListParagraph"/>
        <w:numPr>
          <w:ilvl w:val="0"/>
          <w:numId w:val="1"/>
        </w:numPr>
        <w:ind w:left="284" w:hanging="284"/>
        <w:rPr>
          <w:rFonts w:cs="Times New Roman"/>
        </w:rPr>
      </w:pPr>
      <w:r>
        <w:rPr>
          <w:rFonts w:cs="Times New Roman"/>
          <w:iCs/>
          <w:lang w:val="en-US"/>
        </w:rPr>
        <w:t xml:space="preserve">NYC: no settled solution : law chosen by the parties to the arbitration agreement; law of the underlying contract; lex </w:t>
      </w:r>
      <w:proofErr w:type="spellStart"/>
      <w:r>
        <w:rPr>
          <w:rFonts w:cs="Times New Roman"/>
          <w:iCs/>
          <w:lang w:val="en-US"/>
        </w:rPr>
        <w:t>fori</w:t>
      </w:r>
      <w:proofErr w:type="spellEnd"/>
      <w:r>
        <w:rPr>
          <w:rFonts w:cs="Times New Roman"/>
          <w:iCs/>
          <w:lang w:val="en-US"/>
        </w:rPr>
        <w:t xml:space="preserve">; law of the closest connection; law of arbitral seat; substantive rules of international arbitration (France); </w:t>
      </w:r>
      <w:r w:rsidRPr="00AF580D">
        <w:rPr>
          <w:rFonts w:cs="Times New Roman"/>
          <w:i/>
          <w:lang w:val="en-US"/>
        </w:rPr>
        <w:t>UniCredit</w:t>
      </w:r>
      <w:r w:rsidR="00AF580D">
        <w:rPr>
          <w:rFonts w:cs="Times New Roman"/>
          <w:iCs/>
          <w:lang w:val="en-US"/>
        </w:rPr>
        <w:t xml:space="preserve"> UK Supreme Court – Lord Legatt (2024)(issue of applicable law to arbitration agreement in bonds subject to English law in order to determine jurisdiction to issue anti-suit injunction): rejects law designated by the conflict rules of the designated seat (“lead jurisdiction”), even if it would promote transnational consistency, because too complex and would require wide adoption; adopts law of the agreement or of the underlying contract (tension with principle of separability); UK Arbitration Act 2025: law of the seat of arbitration </w:t>
      </w:r>
      <w:r w:rsidR="00CB4282">
        <w:rPr>
          <w:rFonts w:cs="Times New Roman"/>
          <w:iCs/>
          <w:lang w:val="en-US"/>
        </w:rPr>
        <w:t>(substantive rules only or also conflict rules as per the “lead jurisdiction” system?)</w:t>
      </w:r>
    </w:p>
    <w:p w14:paraId="72B8EB25" w14:textId="4486033E" w:rsidR="00AB410C" w:rsidRPr="00AB410C" w:rsidRDefault="00AB410C" w:rsidP="00522B6B">
      <w:pPr>
        <w:pStyle w:val="ListParagraph"/>
        <w:numPr>
          <w:ilvl w:val="0"/>
          <w:numId w:val="1"/>
        </w:numPr>
        <w:ind w:left="284" w:hanging="284"/>
        <w:rPr>
          <w:rFonts w:cs="Times New Roman"/>
          <w:b/>
          <w:bCs/>
        </w:rPr>
      </w:pPr>
      <w:r w:rsidRPr="00AB410C">
        <w:rPr>
          <w:rFonts w:cs="Times New Roman"/>
          <w:b/>
          <w:bCs/>
          <w:iCs/>
          <w:lang w:val="en-US"/>
        </w:rPr>
        <w:t>Competen</w:t>
      </w:r>
      <w:r w:rsidR="00C945B6">
        <w:rPr>
          <w:rFonts w:cs="Times New Roman"/>
          <w:b/>
          <w:bCs/>
          <w:iCs/>
          <w:lang w:val="en-US"/>
        </w:rPr>
        <w:t>ce</w:t>
      </w:r>
      <w:r w:rsidRPr="00AB410C">
        <w:rPr>
          <w:rFonts w:cs="Times New Roman"/>
          <w:b/>
          <w:bCs/>
          <w:iCs/>
          <w:lang w:val="en-US"/>
        </w:rPr>
        <w:t>-Competen</w:t>
      </w:r>
      <w:r w:rsidR="00C945B6">
        <w:rPr>
          <w:rFonts w:cs="Times New Roman"/>
          <w:b/>
          <w:bCs/>
          <w:iCs/>
          <w:lang w:val="en-US"/>
        </w:rPr>
        <w:t>ce</w:t>
      </w:r>
    </w:p>
    <w:p w14:paraId="0CCF2244" w14:textId="77777777" w:rsidR="007F31E0" w:rsidRPr="007F31E0" w:rsidRDefault="00AB410C" w:rsidP="00522B6B">
      <w:pPr>
        <w:pStyle w:val="ListParagraph"/>
        <w:numPr>
          <w:ilvl w:val="0"/>
          <w:numId w:val="1"/>
        </w:numPr>
        <w:ind w:left="284" w:hanging="284"/>
        <w:rPr>
          <w:rFonts w:cs="Times New Roman"/>
        </w:rPr>
      </w:pPr>
      <w:r w:rsidRPr="00AB410C">
        <w:rPr>
          <w:rFonts w:cs="Times New Roman"/>
          <w:iCs/>
          <w:lang w:val="en-US"/>
        </w:rPr>
        <w:t>Competence of the</w:t>
      </w:r>
      <w:r>
        <w:rPr>
          <w:rFonts w:cs="Times New Roman"/>
          <w:iCs/>
          <w:lang w:val="en-US"/>
        </w:rPr>
        <w:t xml:space="preserve"> designated forum to rule on its own competence</w:t>
      </w:r>
    </w:p>
    <w:p w14:paraId="193AB59E" w14:textId="5E325684" w:rsidR="007F31E0" w:rsidRPr="007F31E0" w:rsidRDefault="007F31E0" w:rsidP="00522B6B">
      <w:pPr>
        <w:pStyle w:val="ListParagraph"/>
        <w:numPr>
          <w:ilvl w:val="0"/>
          <w:numId w:val="1"/>
        </w:numPr>
        <w:ind w:left="284" w:hanging="284"/>
        <w:rPr>
          <w:rFonts w:cs="Times New Roman"/>
          <w:lang w:val="fr-BE"/>
        </w:rPr>
      </w:pPr>
      <w:r w:rsidRPr="007F31E0">
        <w:rPr>
          <w:rFonts w:cs="Times New Roman"/>
          <w:lang w:val="fr-BE"/>
        </w:rPr>
        <w:t xml:space="preserve">Distinction positive </w:t>
      </w:r>
      <w:proofErr w:type="spellStart"/>
      <w:r w:rsidRPr="007F31E0">
        <w:rPr>
          <w:rFonts w:cs="Times New Roman"/>
          <w:lang w:val="fr-BE"/>
        </w:rPr>
        <w:t>effect</w:t>
      </w:r>
      <w:proofErr w:type="spellEnd"/>
      <w:r w:rsidRPr="007F31E0">
        <w:rPr>
          <w:rFonts w:cs="Times New Roman"/>
          <w:lang w:val="fr-BE"/>
        </w:rPr>
        <w:t xml:space="preserve"> </w:t>
      </w:r>
      <w:r>
        <w:rPr>
          <w:rFonts w:cs="Times New Roman"/>
          <w:lang w:val="fr-BE"/>
        </w:rPr>
        <w:t>&amp;</w:t>
      </w:r>
      <w:r w:rsidRPr="007F31E0">
        <w:rPr>
          <w:rFonts w:cs="Times New Roman"/>
          <w:lang w:val="fr-BE"/>
        </w:rPr>
        <w:t xml:space="preserve"> </w:t>
      </w:r>
      <w:proofErr w:type="spellStart"/>
      <w:r w:rsidRPr="007F31E0">
        <w:rPr>
          <w:rFonts w:cs="Times New Roman"/>
          <w:lang w:val="fr-BE"/>
        </w:rPr>
        <w:t>ne</w:t>
      </w:r>
      <w:r>
        <w:rPr>
          <w:rFonts w:cs="Times New Roman"/>
          <w:lang w:val="fr-BE"/>
        </w:rPr>
        <w:t>gative</w:t>
      </w:r>
      <w:proofErr w:type="spellEnd"/>
      <w:r>
        <w:rPr>
          <w:rFonts w:cs="Times New Roman"/>
          <w:lang w:val="fr-BE"/>
        </w:rPr>
        <w:t xml:space="preserve"> </w:t>
      </w:r>
      <w:proofErr w:type="spellStart"/>
      <w:r>
        <w:rPr>
          <w:rFonts w:cs="Times New Roman"/>
          <w:lang w:val="fr-BE"/>
        </w:rPr>
        <w:t>effect</w:t>
      </w:r>
      <w:proofErr w:type="spellEnd"/>
      <w:r>
        <w:rPr>
          <w:rFonts w:cs="Times New Roman"/>
          <w:lang w:val="fr-BE"/>
        </w:rPr>
        <w:t xml:space="preserve"> </w:t>
      </w:r>
    </w:p>
    <w:p w14:paraId="62CA8A77" w14:textId="226C179A" w:rsidR="00CC6536" w:rsidRPr="00CC6536" w:rsidRDefault="00CC6536" w:rsidP="00522B6B">
      <w:pPr>
        <w:pStyle w:val="ListParagraph"/>
        <w:numPr>
          <w:ilvl w:val="0"/>
          <w:numId w:val="1"/>
        </w:numPr>
        <w:ind w:left="284" w:hanging="284"/>
        <w:rPr>
          <w:rFonts w:cs="Times New Roman"/>
        </w:rPr>
      </w:pPr>
      <w:r>
        <w:rPr>
          <w:rFonts w:cs="Times New Roman"/>
          <w:iCs/>
          <w:lang w:val="en-US"/>
        </w:rPr>
        <w:t xml:space="preserve">New York: implicit positive effect, negative effect is not mandated, but allowed (cf. French law, with the exception of the manifestly void clause)  </w:t>
      </w:r>
    </w:p>
    <w:p w14:paraId="73C96DC5" w14:textId="051A736B" w:rsidR="007F31E0" w:rsidRPr="007F31E0" w:rsidRDefault="007F31E0" w:rsidP="00522B6B">
      <w:pPr>
        <w:pStyle w:val="ListParagraph"/>
        <w:numPr>
          <w:ilvl w:val="0"/>
          <w:numId w:val="1"/>
        </w:numPr>
        <w:ind w:left="284" w:hanging="284"/>
        <w:rPr>
          <w:rFonts w:cs="Times New Roman"/>
        </w:rPr>
      </w:pPr>
      <w:r>
        <w:rPr>
          <w:rFonts w:cs="Times New Roman"/>
          <w:iCs/>
          <w:lang w:val="en-US"/>
        </w:rPr>
        <w:t>Hague: positive effect, not negative effect (non-designated court can ruled on validity of clause)</w:t>
      </w:r>
    </w:p>
    <w:p w14:paraId="3D25DD01" w14:textId="77777777" w:rsidR="007F31E0" w:rsidRPr="007F31E0" w:rsidRDefault="007F31E0" w:rsidP="00522B6B">
      <w:pPr>
        <w:pStyle w:val="ListParagraph"/>
        <w:numPr>
          <w:ilvl w:val="0"/>
          <w:numId w:val="1"/>
        </w:numPr>
        <w:ind w:left="284" w:hanging="284"/>
        <w:rPr>
          <w:rFonts w:cs="Times New Roman"/>
        </w:rPr>
      </w:pPr>
      <w:r>
        <w:rPr>
          <w:rFonts w:cs="Times New Roman"/>
          <w:iCs/>
        </w:rPr>
        <w:t xml:space="preserve">Brussels Ibis: positive effect, negative effect (if designated court is seized); exception of the clause that is manifestly void or inapplicable? </w:t>
      </w:r>
    </w:p>
    <w:p w14:paraId="1F8977D9" w14:textId="77777777" w:rsidR="003A4FDF" w:rsidRPr="00452F8E" w:rsidRDefault="003A4FDF" w:rsidP="00522B6B">
      <w:pPr>
        <w:rPr>
          <w:i/>
          <w:lang w:val="en-GB"/>
        </w:rPr>
      </w:pPr>
    </w:p>
    <w:p w14:paraId="77C790D4" w14:textId="77777777" w:rsidR="00522B6B" w:rsidRPr="00AB410C" w:rsidRDefault="00522B6B" w:rsidP="00522B6B">
      <w:pPr>
        <w:rPr>
          <w:b/>
          <w:bCs/>
          <w:i/>
        </w:rPr>
      </w:pPr>
      <w:r w:rsidRPr="00AB410C">
        <w:rPr>
          <w:b/>
          <w:bCs/>
          <w:i/>
        </w:rPr>
        <w:t xml:space="preserve">(2) </w:t>
      </w:r>
      <w:proofErr w:type="spellStart"/>
      <w:r w:rsidRPr="00AB410C">
        <w:rPr>
          <w:b/>
          <w:bCs/>
          <w:i/>
        </w:rPr>
        <w:t>Formal</w:t>
      </w:r>
      <w:proofErr w:type="spellEnd"/>
      <w:r w:rsidRPr="00AB410C">
        <w:rPr>
          <w:b/>
          <w:bCs/>
          <w:i/>
        </w:rPr>
        <w:t xml:space="preserve"> </w:t>
      </w:r>
      <w:proofErr w:type="spellStart"/>
      <w:r w:rsidRPr="00AB410C">
        <w:rPr>
          <w:b/>
          <w:bCs/>
          <w:i/>
        </w:rPr>
        <w:t>validity</w:t>
      </w:r>
      <w:proofErr w:type="spellEnd"/>
    </w:p>
    <w:p w14:paraId="3E0BFC6B" w14:textId="77777777" w:rsidR="00522B6B" w:rsidRPr="00522B6B" w:rsidRDefault="00522B6B" w:rsidP="00522B6B">
      <w:pPr>
        <w:pStyle w:val="ListParagraph"/>
        <w:ind w:left="284"/>
        <w:rPr>
          <w:rFonts w:cs="Times New Roman"/>
        </w:rPr>
      </w:pPr>
    </w:p>
    <w:p w14:paraId="6CDF61D2" w14:textId="77777777" w:rsidR="00522B6B" w:rsidRPr="00DC5534" w:rsidRDefault="009D647E" w:rsidP="00522B6B">
      <w:pPr>
        <w:pStyle w:val="ListParagraph"/>
        <w:numPr>
          <w:ilvl w:val="0"/>
          <w:numId w:val="1"/>
        </w:numPr>
        <w:ind w:left="284" w:hanging="284"/>
        <w:rPr>
          <w:rFonts w:cs="Times New Roman"/>
        </w:rPr>
      </w:pPr>
      <w:r>
        <w:rPr>
          <w:rFonts w:cs="Times New Roman"/>
          <w:lang w:val="en-US"/>
        </w:rPr>
        <w:t>New York</w:t>
      </w:r>
      <w:r w:rsidR="003F0ED1">
        <w:rPr>
          <w:rFonts w:cs="Times New Roman"/>
          <w:lang w:val="en-US"/>
        </w:rPr>
        <w:t>, art. II</w:t>
      </w:r>
      <w:r>
        <w:rPr>
          <w:rFonts w:cs="Times New Roman"/>
          <w:lang w:val="en-US"/>
        </w:rPr>
        <w:t>: agreement in writing</w:t>
      </w:r>
    </w:p>
    <w:p w14:paraId="50B8A408" w14:textId="379ABFB5" w:rsidR="00522B6B" w:rsidRPr="003F0ED1" w:rsidRDefault="009D647E" w:rsidP="00522B6B">
      <w:pPr>
        <w:pStyle w:val="ListParagraph"/>
        <w:numPr>
          <w:ilvl w:val="0"/>
          <w:numId w:val="1"/>
        </w:numPr>
        <w:ind w:left="284" w:hanging="284"/>
        <w:rPr>
          <w:rFonts w:cs="Times New Roman"/>
        </w:rPr>
      </w:pPr>
      <w:r>
        <w:rPr>
          <w:rFonts w:cs="Times New Roman"/>
          <w:lang w:val="en-US"/>
        </w:rPr>
        <w:t>Brussels Ibis</w:t>
      </w:r>
      <w:r w:rsidR="003F0ED1">
        <w:rPr>
          <w:rFonts w:cs="Times New Roman"/>
          <w:lang w:val="en-US"/>
        </w:rPr>
        <w:t>, art. 25</w:t>
      </w:r>
      <w:r>
        <w:rPr>
          <w:rFonts w:cs="Times New Roman"/>
          <w:lang w:val="en-US"/>
        </w:rPr>
        <w:t>: agreement</w:t>
      </w:r>
      <w:r w:rsidR="00522B6B" w:rsidRPr="00DC5534">
        <w:rPr>
          <w:rFonts w:cs="Times New Roman"/>
          <w:lang w:val="en-US"/>
        </w:rPr>
        <w:t xml:space="preserve"> in writing (each </w:t>
      </w:r>
      <w:r w:rsidR="00522B6B">
        <w:rPr>
          <w:rFonts w:cs="Times New Roman"/>
          <w:lang w:val="en-US"/>
        </w:rPr>
        <w:t xml:space="preserve">party must have </w:t>
      </w:r>
      <w:r w:rsidR="00522B6B" w:rsidRPr="00DC5534">
        <w:rPr>
          <w:rFonts w:cs="Times New Roman"/>
          <w:lang w:val="en-US"/>
        </w:rPr>
        <w:t>accepted the agreement</w:t>
      </w:r>
      <w:r w:rsidR="00522B6B">
        <w:rPr>
          <w:rFonts w:cs="Times New Roman"/>
          <w:lang w:val="en-US"/>
        </w:rPr>
        <w:t xml:space="preserve"> </w:t>
      </w:r>
      <w:r w:rsidR="00522B6B" w:rsidRPr="00DC5534">
        <w:rPr>
          <w:rFonts w:cs="Times New Roman"/>
          <w:lang w:val="en-US"/>
        </w:rPr>
        <w:t>in writing), evidenced in writing (unilateral confirmation is accepted if referring specifically to the agreement, and no objection), established practices between the parties, international trade usage in the particular trade</w:t>
      </w:r>
      <w:r w:rsidR="00522B6B">
        <w:rPr>
          <w:rFonts w:cs="Times New Roman"/>
          <w:lang w:val="en-US"/>
        </w:rPr>
        <w:t>; electronic communication with a durable record is deemed to be in writing</w:t>
      </w:r>
    </w:p>
    <w:p w14:paraId="5679B2BA" w14:textId="77777777" w:rsidR="003F0ED1" w:rsidRPr="00DC5534" w:rsidRDefault="003F0ED1" w:rsidP="00522B6B">
      <w:pPr>
        <w:pStyle w:val="ListParagraph"/>
        <w:numPr>
          <w:ilvl w:val="0"/>
          <w:numId w:val="1"/>
        </w:numPr>
        <w:ind w:left="284" w:hanging="284"/>
        <w:rPr>
          <w:rFonts w:cs="Times New Roman"/>
        </w:rPr>
      </w:pPr>
      <w:r>
        <w:rPr>
          <w:rFonts w:cs="Times New Roman"/>
          <w:lang w:val="en-US"/>
        </w:rPr>
        <w:t>Hague, art. 3(c): agreement in writing or by other means of communication which renders information accessible so as to be usable for subsequent reference</w:t>
      </w:r>
    </w:p>
    <w:p w14:paraId="15CA7206" w14:textId="77777777" w:rsidR="009D647E" w:rsidRPr="003F0ED1" w:rsidRDefault="009D647E" w:rsidP="009D647E">
      <w:pPr>
        <w:rPr>
          <w:lang w:val="en-GB"/>
        </w:rPr>
      </w:pPr>
    </w:p>
    <w:p w14:paraId="12850B9A" w14:textId="77777777" w:rsidR="009D647E" w:rsidRPr="00C93D50" w:rsidRDefault="008362B2" w:rsidP="009D647E">
      <w:pPr>
        <w:rPr>
          <w:b/>
          <w:lang w:val="en-GB"/>
        </w:rPr>
      </w:pPr>
      <w:r>
        <w:rPr>
          <w:b/>
          <w:lang w:val="en-GB"/>
        </w:rPr>
        <w:t>4</w:t>
      </w:r>
      <w:r w:rsidR="00C93D50" w:rsidRPr="00C93D50">
        <w:rPr>
          <w:b/>
          <w:lang w:val="en-GB"/>
        </w:rPr>
        <w:t>.</w:t>
      </w:r>
      <w:r w:rsidR="009D647E" w:rsidRPr="00C93D50">
        <w:rPr>
          <w:b/>
          <w:lang w:val="en-GB"/>
        </w:rPr>
        <w:t xml:space="preserve"> Effect</w:t>
      </w:r>
      <w:r w:rsidR="004F1451">
        <w:rPr>
          <w:b/>
          <w:lang w:val="en-GB"/>
        </w:rPr>
        <w:t>s</w:t>
      </w:r>
      <w:r w:rsidR="009D647E" w:rsidRPr="00C93D50">
        <w:rPr>
          <w:b/>
          <w:lang w:val="en-GB"/>
        </w:rPr>
        <w:t xml:space="preserve"> of the clause </w:t>
      </w:r>
    </w:p>
    <w:p w14:paraId="151AC7FF" w14:textId="77777777" w:rsidR="009D647E" w:rsidRPr="00C93D50" w:rsidRDefault="009D647E" w:rsidP="009D647E">
      <w:pPr>
        <w:rPr>
          <w:lang w:val="en-GB"/>
        </w:rPr>
      </w:pPr>
    </w:p>
    <w:p w14:paraId="3F774C31" w14:textId="77777777" w:rsidR="009D647E" w:rsidRPr="009D647E" w:rsidRDefault="003F0ED1" w:rsidP="00522B6B">
      <w:pPr>
        <w:pStyle w:val="ListParagraph"/>
        <w:numPr>
          <w:ilvl w:val="0"/>
          <w:numId w:val="1"/>
        </w:numPr>
        <w:ind w:left="284" w:hanging="284"/>
        <w:rPr>
          <w:rFonts w:cs="Times New Roman"/>
        </w:rPr>
      </w:pPr>
      <w:r>
        <w:rPr>
          <w:rFonts w:cs="Times New Roman"/>
        </w:rPr>
        <w:t>New York, art. II.1: the court shall recognize the ag</w:t>
      </w:r>
      <w:r w:rsidR="004F1451">
        <w:rPr>
          <w:rFonts w:cs="Times New Roman"/>
        </w:rPr>
        <w:t>r</w:t>
      </w:r>
      <w:r>
        <w:rPr>
          <w:rFonts w:cs="Times New Roman"/>
        </w:rPr>
        <w:t xml:space="preserve">eement; </w:t>
      </w:r>
      <w:r w:rsidR="009D647E">
        <w:rPr>
          <w:rFonts w:cs="Times New Roman"/>
        </w:rPr>
        <w:t>Art. II.3</w:t>
      </w:r>
      <w:r>
        <w:rPr>
          <w:rFonts w:cs="Times New Roman"/>
        </w:rPr>
        <w:t xml:space="preserve"> New York</w:t>
      </w:r>
      <w:r w:rsidR="009D647E">
        <w:rPr>
          <w:rFonts w:cs="Times New Roman"/>
        </w:rPr>
        <w:t xml:space="preserve">: </w:t>
      </w:r>
      <w:r>
        <w:rPr>
          <w:rFonts w:cs="Times New Roman"/>
        </w:rPr>
        <w:t xml:space="preserve">the court shall, at the request of one of the parties, refer the parties to arbitration </w:t>
      </w:r>
    </w:p>
    <w:p w14:paraId="72D05AC0" w14:textId="3E366DB0" w:rsidR="00A23382" w:rsidRPr="00A23382" w:rsidRDefault="003F0ED1" w:rsidP="003F0ED1">
      <w:pPr>
        <w:pStyle w:val="ListParagraph"/>
        <w:numPr>
          <w:ilvl w:val="0"/>
          <w:numId w:val="1"/>
        </w:numPr>
        <w:ind w:left="284" w:hanging="284"/>
        <w:rPr>
          <w:rFonts w:cs="Times New Roman"/>
          <w:lang w:val="fr-BE"/>
        </w:rPr>
      </w:pPr>
      <w:r w:rsidRPr="00A23382">
        <w:rPr>
          <w:rFonts w:cs="Times New Roman"/>
          <w:lang w:val="fr-BE"/>
        </w:rPr>
        <w:t xml:space="preserve">Brussels Ibis, art. 25: </w:t>
      </w:r>
      <w:r w:rsidR="00522B6B" w:rsidRPr="00A23382">
        <w:rPr>
          <w:rFonts w:cs="Times New Roman"/>
          <w:lang w:val="fr-BE"/>
        </w:rPr>
        <w:t xml:space="preserve">prorogation &amp; </w:t>
      </w:r>
      <w:proofErr w:type="spellStart"/>
      <w:r w:rsidR="00522B6B" w:rsidRPr="00A23382">
        <w:rPr>
          <w:rFonts w:cs="Times New Roman"/>
          <w:lang w:val="fr-BE"/>
        </w:rPr>
        <w:t>derogation</w:t>
      </w:r>
      <w:proofErr w:type="spellEnd"/>
      <w:r w:rsidR="00522B6B" w:rsidRPr="00A23382">
        <w:rPr>
          <w:rFonts w:cs="Times New Roman"/>
          <w:lang w:val="fr-BE"/>
        </w:rPr>
        <w:t xml:space="preserve">; exclusive v. non-exclusive </w:t>
      </w:r>
      <w:proofErr w:type="spellStart"/>
      <w:r w:rsidR="00522B6B" w:rsidRPr="00A23382">
        <w:rPr>
          <w:rFonts w:cs="Times New Roman"/>
          <w:lang w:val="fr-BE"/>
        </w:rPr>
        <w:t>jurisdiction</w:t>
      </w:r>
      <w:proofErr w:type="spellEnd"/>
      <w:r w:rsidR="00522B6B" w:rsidRPr="00A23382">
        <w:rPr>
          <w:rFonts w:cs="Times New Roman"/>
          <w:lang w:val="fr-BE"/>
        </w:rPr>
        <w:t xml:space="preserve"> agreement</w:t>
      </w:r>
      <w:r w:rsidRPr="00A23382">
        <w:rPr>
          <w:rFonts w:cs="Times New Roman"/>
          <w:lang w:val="fr-BE"/>
        </w:rPr>
        <w:t xml:space="preserve"> </w:t>
      </w:r>
    </w:p>
    <w:p w14:paraId="5EB2C360" w14:textId="75CDB924" w:rsidR="00522B6B" w:rsidRPr="00916B2C" w:rsidRDefault="00A23382" w:rsidP="003F0ED1">
      <w:pPr>
        <w:pStyle w:val="ListParagraph"/>
        <w:numPr>
          <w:ilvl w:val="0"/>
          <w:numId w:val="1"/>
        </w:numPr>
        <w:ind w:left="284" w:hanging="284"/>
        <w:rPr>
          <w:rFonts w:cs="Times New Roman"/>
        </w:rPr>
      </w:pPr>
      <w:r>
        <w:rPr>
          <w:rFonts w:cs="Times New Roman"/>
        </w:rPr>
        <w:t>A</w:t>
      </w:r>
      <w:r w:rsidR="00FF09D0" w:rsidRPr="003F0ED1">
        <w:rPr>
          <w:rFonts w:cs="Times New Roman"/>
        </w:rPr>
        <w:t>symmetrical</w:t>
      </w:r>
      <w:r w:rsidR="00522B6B" w:rsidRPr="003F0ED1">
        <w:rPr>
          <w:rFonts w:cs="Times New Roman"/>
        </w:rPr>
        <w:t xml:space="preserve"> clause: </w:t>
      </w:r>
      <w:r w:rsidR="00522B6B" w:rsidRPr="003F0ED1">
        <w:rPr>
          <w:rFonts w:cs="Times New Roman"/>
          <w:i/>
        </w:rPr>
        <w:t>Rot</w:t>
      </w:r>
      <w:r w:rsidR="002E5D9D">
        <w:rPr>
          <w:rFonts w:cs="Times New Roman"/>
          <w:i/>
        </w:rPr>
        <w:t>h</w:t>
      </w:r>
      <w:r w:rsidR="00522B6B" w:rsidRPr="003F0ED1">
        <w:rPr>
          <w:rFonts w:cs="Times New Roman"/>
          <w:i/>
        </w:rPr>
        <w:t xml:space="preserve">schild </w:t>
      </w:r>
      <w:r w:rsidR="00522B6B" w:rsidRPr="003F0ED1">
        <w:rPr>
          <w:rFonts w:cs="Times New Roman"/>
        </w:rPr>
        <w:t>Cass. France 2013 (invalidity of the clause under the French law prohibition of “</w:t>
      </w:r>
      <w:proofErr w:type="spellStart"/>
      <w:r w:rsidR="00522B6B" w:rsidRPr="003F0ED1">
        <w:rPr>
          <w:rFonts w:cs="Times New Roman"/>
        </w:rPr>
        <w:t>potestative</w:t>
      </w:r>
      <w:proofErr w:type="spellEnd"/>
      <w:r w:rsidR="00522B6B" w:rsidRPr="003F0ED1">
        <w:rPr>
          <w:rFonts w:cs="Times New Roman"/>
        </w:rPr>
        <w:t xml:space="preserve"> clauses”); criticism</w:t>
      </w:r>
      <w:r w:rsidR="000773DE">
        <w:rPr>
          <w:rFonts w:cs="Times New Roman"/>
        </w:rPr>
        <w:t>s</w:t>
      </w:r>
      <w:r w:rsidR="00522B6B" w:rsidRPr="003F0ED1">
        <w:rPr>
          <w:rFonts w:cs="Times New Roman"/>
        </w:rPr>
        <w:t>; is it not an issue of the effect of the clause?</w:t>
      </w:r>
      <w:r w:rsidR="005665D1">
        <w:rPr>
          <w:rFonts w:cs="Times New Roman"/>
        </w:rPr>
        <w:t xml:space="preserve">; ECJ </w:t>
      </w:r>
      <w:r w:rsidR="005665D1">
        <w:rPr>
          <w:rFonts w:cs="Times New Roman"/>
          <w:i/>
          <w:iCs/>
        </w:rPr>
        <w:t>Lastre v. Agora</w:t>
      </w:r>
      <w:r w:rsidR="00445844">
        <w:rPr>
          <w:rFonts w:cs="Times New Roman"/>
        </w:rPr>
        <w:t xml:space="preserve">: </w:t>
      </w:r>
      <w:r w:rsidR="00F44DDD">
        <w:rPr>
          <w:rFonts w:cs="Times New Roman"/>
        </w:rPr>
        <w:t xml:space="preserve">EU national law governs validity, not national law; </w:t>
      </w:r>
      <w:r w:rsidR="00F44DDD">
        <w:rPr>
          <w:rFonts w:cs="Times New Roman"/>
        </w:rPr>
        <w:lastRenderedPageBreak/>
        <w:t>“substantive validity” (subject to national law) only concerns the grounds that undermine consent as contract law defences (cf. fraud, duress, error)</w:t>
      </w:r>
      <w:r w:rsidR="007270DB">
        <w:rPr>
          <w:rFonts w:cs="Times New Roman"/>
        </w:rPr>
        <w:t>(curiously no reference to distinction between substantive validity and effect of the clause)</w:t>
      </w:r>
      <w:r w:rsidR="00F44DDD">
        <w:rPr>
          <w:rFonts w:cs="Times New Roman"/>
        </w:rPr>
        <w:t>; asymmetrical clauses are not invalid as a matter of EU law (party autonomy</w:t>
      </w:r>
      <w:r w:rsidR="007270DB">
        <w:rPr>
          <w:rFonts w:cs="Times New Roman"/>
        </w:rPr>
        <w:t>; validity cannot be challenged based on imbalance in bargaining power between the parties, as regulated for the 3 contracts involving a weaker party</w:t>
      </w:r>
      <w:r w:rsidR="00F44DDD">
        <w:rPr>
          <w:rFonts w:cs="Times New Roman"/>
        </w:rPr>
        <w:t>); but requirement of “precision”: the clause</w:t>
      </w:r>
      <w:r>
        <w:rPr>
          <w:rFonts w:cs="Times New Roman"/>
        </w:rPr>
        <w:t xml:space="preserve"> must identify the alternative courts objective based on factors that are sufficiently precise; clause that allows bringing proceedings outside the EU/Lugano States lack precision and foreseeability; Cass. Fr. after referral: “any other competent court” must be construed as designating EU/Lugano State courts </w:t>
      </w:r>
      <w:r w:rsidR="005665D1">
        <w:rPr>
          <w:rFonts w:cs="Times New Roman"/>
          <w:i/>
          <w:iCs/>
        </w:rPr>
        <w:t xml:space="preserve"> </w:t>
      </w:r>
    </w:p>
    <w:p w14:paraId="0AFE0FF9" w14:textId="0CD01996" w:rsidR="003F0ED1" w:rsidRPr="003F0ED1" w:rsidRDefault="003F0ED1" w:rsidP="003F0ED1">
      <w:pPr>
        <w:pStyle w:val="ListParagraph"/>
        <w:numPr>
          <w:ilvl w:val="0"/>
          <w:numId w:val="1"/>
        </w:numPr>
        <w:ind w:left="284" w:hanging="284"/>
        <w:rPr>
          <w:rFonts w:cs="Times New Roman"/>
        </w:rPr>
      </w:pPr>
      <w:r>
        <w:rPr>
          <w:rFonts w:cs="Times New Roman"/>
        </w:rPr>
        <w:t>Hague: prorogation (art. 5) and derogation (art. 6)</w:t>
      </w:r>
      <w:r w:rsidR="00F44DDD">
        <w:rPr>
          <w:rFonts w:cs="Times New Roman"/>
        </w:rPr>
        <w:t xml:space="preserve"> </w:t>
      </w:r>
    </w:p>
    <w:p w14:paraId="4FB76B9E" w14:textId="77777777" w:rsidR="00522B6B" w:rsidRDefault="00522B6B" w:rsidP="008B3D07">
      <w:pPr>
        <w:rPr>
          <w:lang w:val="en-US"/>
        </w:rPr>
      </w:pPr>
    </w:p>
    <w:p w14:paraId="4AA87406" w14:textId="77777777" w:rsidR="00C93D50" w:rsidRDefault="008362B2" w:rsidP="008B3D07">
      <w:pPr>
        <w:rPr>
          <w:lang w:val="en-US"/>
        </w:rPr>
      </w:pPr>
      <w:r>
        <w:rPr>
          <w:b/>
          <w:lang w:val="en-GB"/>
        </w:rPr>
        <w:t>5</w:t>
      </w:r>
      <w:r w:rsidR="00C93D50" w:rsidRPr="00C93D50">
        <w:rPr>
          <w:b/>
          <w:lang w:val="en-GB"/>
        </w:rPr>
        <w:t>.</w:t>
      </w:r>
      <w:r w:rsidR="00C93D50">
        <w:rPr>
          <w:b/>
          <w:lang w:val="en-GB"/>
        </w:rPr>
        <w:t xml:space="preserve"> New models of dispute resolution </w:t>
      </w:r>
    </w:p>
    <w:p w14:paraId="3B77EC09" w14:textId="77777777" w:rsidR="00C93D50" w:rsidRDefault="00C93D50" w:rsidP="008B3D07">
      <w:pPr>
        <w:rPr>
          <w:lang w:val="en-US"/>
        </w:rPr>
      </w:pPr>
    </w:p>
    <w:p w14:paraId="64141692" w14:textId="08F2DB17" w:rsidR="005665D1" w:rsidRDefault="005665D1" w:rsidP="00C93D50">
      <w:pPr>
        <w:pStyle w:val="ListParagraph"/>
        <w:numPr>
          <w:ilvl w:val="0"/>
          <w:numId w:val="1"/>
        </w:numPr>
        <w:ind w:left="284" w:hanging="284"/>
        <w:rPr>
          <w:rFonts w:cs="Times New Roman"/>
        </w:rPr>
      </w:pPr>
      <w:r>
        <w:rPr>
          <w:rFonts w:cs="Times New Roman"/>
        </w:rPr>
        <w:t>Development of international commercial courts</w:t>
      </w:r>
    </w:p>
    <w:p w14:paraId="02A6F7A8" w14:textId="0304386C" w:rsidR="00C93D50" w:rsidRPr="005665D1" w:rsidRDefault="005665D1" w:rsidP="005665D1">
      <w:pPr>
        <w:pStyle w:val="ListParagraph"/>
        <w:numPr>
          <w:ilvl w:val="0"/>
          <w:numId w:val="1"/>
        </w:numPr>
        <w:ind w:left="284" w:hanging="284"/>
        <w:rPr>
          <w:rFonts w:cs="Times New Roman"/>
        </w:rPr>
      </w:pPr>
      <w:r>
        <w:rPr>
          <w:rFonts w:cs="Times New Roman"/>
        </w:rPr>
        <w:t xml:space="preserve">Objective to compete with arbitration; </w:t>
      </w:r>
      <w:r>
        <w:t>d</w:t>
      </w:r>
      <w:r w:rsidR="00C93D50" w:rsidRPr="005665D1">
        <w:t xml:space="preserve">ispute resolution as a legal product; attract litigation </w:t>
      </w:r>
    </w:p>
    <w:p w14:paraId="5A778819" w14:textId="4910137F" w:rsidR="00C93D50" w:rsidRDefault="00C93D50" w:rsidP="00C93D50">
      <w:pPr>
        <w:pStyle w:val="ListParagraph"/>
        <w:numPr>
          <w:ilvl w:val="0"/>
          <w:numId w:val="1"/>
        </w:numPr>
        <w:ind w:left="284" w:hanging="284"/>
        <w:rPr>
          <w:rFonts w:cs="Times New Roman"/>
        </w:rPr>
      </w:pPr>
      <w:r>
        <w:rPr>
          <w:rFonts w:cs="Times New Roman"/>
        </w:rPr>
        <w:t>Singapore: International Commercial Court (SICC); a division of the Singapore High Court; specific court for international disputes; local and foreign judges (“international judges”); jurisdiction by specific choice or transfer from ordinary court; evidence: IBA Rules</w:t>
      </w:r>
    </w:p>
    <w:p w14:paraId="36AD1D66" w14:textId="257D00EE" w:rsidR="00C93D50" w:rsidRDefault="00C93D50" w:rsidP="00C93D50">
      <w:pPr>
        <w:pStyle w:val="ListParagraph"/>
        <w:numPr>
          <w:ilvl w:val="0"/>
          <w:numId w:val="1"/>
        </w:numPr>
        <w:ind w:left="284" w:hanging="284"/>
        <w:rPr>
          <w:rFonts w:cs="Times New Roman"/>
        </w:rPr>
      </w:pPr>
      <w:r>
        <w:rPr>
          <w:rFonts w:cs="Times New Roman"/>
        </w:rPr>
        <w:t>Dubai International Financial Centre (DIFC) Court</w:t>
      </w:r>
      <w:r w:rsidR="005665D1">
        <w:rPr>
          <w:rFonts w:cs="Times New Roman"/>
        </w:rPr>
        <w:t>:</w:t>
      </w:r>
      <w:r>
        <w:rPr>
          <w:rFonts w:cs="Times New Roman"/>
        </w:rPr>
        <w:t xml:space="preserve"> court of the UAE; common law; English language; foreign judges (mainly UK); jurisdiction by choice; enforcement both as UAE judgment and common law judgment; Practice Directions 2015</w:t>
      </w:r>
      <w:r w:rsidR="000B30D9">
        <w:rPr>
          <w:rFonts w:cs="Times New Roman"/>
        </w:rPr>
        <w:t xml:space="preserve">: when a DIFC Court judgment is not paid and there is a dispute about enforcement (“a judgment payment dispute”), option to refer this dispute to arbitration </w:t>
      </w:r>
      <w:r w:rsidR="003435F5">
        <w:rPr>
          <w:rFonts w:cs="Times New Roman"/>
        </w:rPr>
        <w:t>(from 2021, DIFC-LCIA Arbitrati</w:t>
      </w:r>
      <w:r w:rsidR="00D36D05">
        <w:rPr>
          <w:rFonts w:cs="Times New Roman"/>
        </w:rPr>
        <w:t>o</w:t>
      </w:r>
      <w:r w:rsidR="003435F5">
        <w:rPr>
          <w:rFonts w:cs="Times New Roman"/>
        </w:rPr>
        <w:t>n Cent</w:t>
      </w:r>
      <w:r w:rsidR="00D36D05">
        <w:rPr>
          <w:rFonts w:cs="Times New Roman"/>
        </w:rPr>
        <w:t>re</w:t>
      </w:r>
      <w:r w:rsidR="003435F5">
        <w:rPr>
          <w:rFonts w:cs="Times New Roman"/>
        </w:rPr>
        <w:t xml:space="preserve"> was </w:t>
      </w:r>
      <w:r w:rsidR="00D36D05">
        <w:rPr>
          <w:rFonts w:cs="Times New Roman"/>
        </w:rPr>
        <w:t>abolished and turned into the Dubai International Arbitration Centre or DIAC)</w:t>
      </w:r>
      <w:r w:rsidR="000B30D9">
        <w:rPr>
          <w:rFonts w:cs="Times New Roman"/>
        </w:rPr>
        <w:t>; DIFC Court judgment turned into an arbitral award enforceable under New York Convention; objective to synthetise litigation and arbitration by giving concurrent remedies for enforcement; difficulties: is a dispute about enforcement of a judgment subject to arbitration? does not undermine the enforceability of the judgment (“two titles?”)</w:t>
      </w:r>
    </w:p>
    <w:p w14:paraId="2FBE863B" w14:textId="06625BDD" w:rsidR="006D35ED" w:rsidRDefault="006D35ED" w:rsidP="00C93D50">
      <w:pPr>
        <w:pStyle w:val="ListParagraph"/>
        <w:numPr>
          <w:ilvl w:val="0"/>
          <w:numId w:val="1"/>
        </w:numPr>
        <w:ind w:left="284" w:hanging="284"/>
        <w:rPr>
          <w:rFonts w:cs="Times New Roman"/>
        </w:rPr>
      </w:pPr>
      <w:r>
        <w:rPr>
          <w:rFonts w:cs="Times New Roman"/>
        </w:rPr>
        <w:t>Qatar Financial Centre Court</w:t>
      </w:r>
    </w:p>
    <w:p w14:paraId="7349E827" w14:textId="5D1C67E2" w:rsidR="006D35ED" w:rsidRDefault="006D35ED" w:rsidP="00C93D50">
      <w:pPr>
        <w:pStyle w:val="ListParagraph"/>
        <w:numPr>
          <w:ilvl w:val="0"/>
          <w:numId w:val="1"/>
        </w:numPr>
        <w:ind w:left="284" w:hanging="284"/>
        <w:rPr>
          <w:rFonts w:cs="Times New Roman"/>
        </w:rPr>
      </w:pPr>
      <w:r>
        <w:rPr>
          <w:rFonts w:cs="Times New Roman"/>
        </w:rPr>
        <w:t xml:space="preserve">Netherlands </w:t>
      </w:r>
      <w:r w:rsidR="00D36D05">
        <w:rPr>
          <w:rFonts w:cs="Times New Roman"/>
        </w:rPr>
        <w:t xml:space="preserve">Commercial Court (District and Appeal) </w:t>
      </w:r>
      <w:r>
        <w:rPr>
          <w:rFonts w:cs="Times New Roman"/>
        </w:rPr>
        <w:t>in Amsterdam</w:t>
      </w:r>
    </w:p>
    <w:p w14:paraId="51261DCA" w14:textId="77777777" w:rsidR="006D35ED" w:rsidRDefault="00D36D05" w:rsidP="00C93D50">
      <w:pPr>
        <w:pStyle w:val="ListParagraph"/>
        <w:numPr>
          <w:ilvl w:val="0"/>
          <w:numId w:val="1"/>
        </w:numPr>
        <w:ind w:left="284" w:hanging="284"/>
        <w:rPr>
          <w:rFonts w:cs="Times New Roman"/>
        </w:rPr>
      </w:pPr>
      <w:r>
        <w:rPr>
          <w:rFonts w:cs="Times New Roman"/>
        </w:rPr>
        <w:t xml:space="preserve">International Chamber of the Court of </w:t>
      </w:r>
      <w:r w:rsidR="006D35ED">
        <w:rPr>
          <w:rFonts w:cs="Times New Roman"/>
        </w:rPr>
        <w:t xml:space="preserve">appeal of </w:t>
      </w:r>
      <w:r>
        <w:rPr>
          <w:rFonts w:cs="Times New Roman"/>
        </w:rPr>
        <w:t xml:space="preserve">Paris </w:t>
      </w:r>
    </w:p>
    <w:p w14:paraId="378BACFA" w14:textId="77777777" w:rsidR="006D35ED" w:rsidRDefault="006D35ED" w:rsidP="00C93D50">
      <w:pPr>
        <w:pStyle w:val="ListParagraph"/>
        <w:numPr>
          <w:ilvl w:val="0"/>
          <w:numId w:val="1"/>
        </w:numPr>
        <w:ind w:left="284" w:hanging="284"/>
        <w:rPr>
          <w:rFonts w:cs="Times New Roman"/>
        </w:rPr>
      </w:pPr>
      <w:r>
        <w:rPr>
          <w:rFonts w:cs="Times New Roman"/>
        </w:rPr>
        <w:t>Chinese International Commercial Court</w:t>
      </w:r>
      <w:bookmarkStart w:id="0" w:name="OpenAt"/>
      <w:bookmarkEnd w:id="0"/>
    </w:p>
    <w:p w14:paraId="357E51A6" w14:textId="77777777" w:rsidR="006D35ED" w:rsidRDefault="006D35ED" w:rsidP="00C93D50">
      <w:pPr>
        <w:pStyle w:val="ListParagraph"/>
        <w:numPr>
          <w:ilvl w:val="0"/>
          <w:numId w:val="1"/>
        </w:numPr>
        <w:ind w:left="284" w:hanging="284"/>
        <w:rPr>
          <w:rFonts w:cs="Times New Roman"/>
        </w:rPr>
      </w:pPr>
      <w:r>
        <w:rPr>
          <w:rFonts w:cs="Times New Roman"/>
        </w:rPr>
        <w:t>Astana International Financial Centre Court</w:t>
      </w:r>
    </w:p>
    <w:p w14:paraId="2A4D9544" w14:textId="0D3FD33B" w:rsidR="00C93D50" w:rsidRPr="00C93D50" w:rsidRDefault="006D35ED" w:rsidP="00C93D50">
      <w:pPr>
        <w:pStyle w:val="ListParagraph"/>
        <w:numPr>
          <w:ilvl w:val="0"/>
          <w:numId w:val="1"/>
        </w:numPr>
        <w:ind w:left="284" w:hanging="284"/>
        <w:rPr>
          <w:rFonts w:cs="Times New Roman"/>
        </w:rPr>
      </w:pPr>
      <w:r>
        <w:rPr>
          <w:rFonts w:cs="Times New Roman"/>
        </w:rPr>
        <w:t>Specific features of “delocalisation”: foreign judges; foreign lawyers, rules of procedure/evidence, languages (submissions, evidence, hearing, judgment), legal costs</w:t>
      </w:r>
      <w:r w:rsidR="008E7164">
        <w:rPr>
          <w:rFonts w:cs="Times New Roman"/>
        </w:rPr>
        <w:t xml:space="preserve"> </w:t>
      </w:r>
    </w:p>
    <w:p w14:paraId="7D6428EB" w14:textId="45740255" w:rsidR="008E7164" w:rsidRPr="008E7164" w:rsidRDefault="00C36233" w:rsidP="008E7164">
      <w:pPr>
        <w:spacing w:before="100" w:beforeAutospacing="1" w:after="100" w:afterAutospacing="1"/>
        <w:rPr>
          <w:b/>
          <w:u w:val="single"/>
          <w:lang w:val="en-US"/>
        </w:rPr>
      </w:pPr>
      <w:r>
        <w:rPr>
          <w:b/>
          <w:u w:val="single"/>
          <w:lang w:val="en-US"/>
        </w:rPr>
        <w:t>II</w:t>
      </w:r>
      <w:r w:rsidR="008E7164" w:rsidRPr="008E7164">
        <w:rPr>
          <w:b/>
          <w:u w:val="single"/>
          <w:lang w:val="en-US"/>
        </w:rPr>
        <w:t xml:space="preserve">. </w:t>
      </w:r>
      <w:r>
        <w:rPr>
          <w:b/>
          <w:u w:val="single"/>
          <w:lang w:val="en-US"/>
        </w:rPr>
        <w:t>P</w:t>
      </w:r>
      <w:r w:rsidR="008E7164" w:rsidRPr="008E7164">
        <w:rPr>
          <w:b/>
          <w:spacing w:val="2"/>
          <w:u w:val="single"/>
          <w:lang w:val="en-US"/>
        </w:rPr>
        <w:t xml:space="preserve">arty </w:t>
      </w:r>
      <w:r w:rsidR="008E7164" w:rsidRPr="008E7164">
        <w:rPr>
          <w:b/>
          <w:u w:val="single"/>
          <w:lang w:val="en-US"/>
        </w:rPr>
        <w:t>autonomy</w:t>
      </w:r>
    </w:p>
    <w:p w14:paraId="0682A9B3" w14:textId="5C3CD8F4" w:rsidR="008E7164" w:rsidRPr="008E7164" w:rsidRDefault="008E7164" w:rsidP="008E7164">
      <w:pPr>
        <w:rPr>
          <w:lang w:val="en-US"/>
        </w:rPr>
      </w:pPr>
      <w:r>
        <w:rPr>
          <w:b/>
          <w:lang w:val="en-US"/>
        </w:rPr>
        <w:t xml:space="preserve">1. </w:t>
      </w:r>
      <w:r w:rsidR="00C36233">
        <w:rPr>
          <w:b/>
          <w:lang w:val="en-US"/>
        </w:rPr>
        <w:t>P</w:t>
      </w:r>
      <w:r>
        <w:rPr>
          <w:b/>
          <w:lang w:val="en-US"/>
        </w:rPr>
        <w:t>rinciple of party autonomy</w:t>
      </w:r>
    </w:p>
    <w:p w14:paraId="5DB4E1E9" w14:textId="77777777" w:rsidR="008E7164" w:rsidRDefault="008E7164" w:rsidP="008E7164">
      <w:pPr>
        <w:pStyle w:val="ListParagraph"/>
        <w:ind w:left="284"/>
        <w:rPr>
          <w:rFonts w:cs="Times New Roman"/>
          <w:lang w:val="en-US"/>
        </w:rPr>
      </w:pPr>
    </w:p>
    <w:p w14:paraId="7F4B9616" w14:textId="77777777" w:rsidR="008E7164" w:rsidRPr="00DC5534" w:rsidRDefault="008E7164" w:rsidP="008E7164">
      <w:pPr>
        <w:pStyle w:val="ListParagraph"/>
        <w:numPr>
          <w:ilvl w:val="0"/>
          <w:numId w:val="1"/>
        </w:numPr>
        <w:ind w:left="284" w:hanging="284"/>
        <w:rPr>
          <w:rFonts w:cs="Times New Roman"/>
          <w:lang w:val="en-US"/>
        </w:rPr>
      </w:pPr>
      <w:r w:rsidRPr="00DC5534">
        <w:rPr>
          <w:rFonts w:cs="Times New Roman"/>
          <w:lang w:val="en-US"/>
        </w:rPr>
        <w:t>Principle of free choice by the parties of the applicable law</w:t>
      </w:r>
    </w:p>
    <w:p w14:paraId="11C9C028" w14:textId="77777777" w:rsidR="008E7164" w:rsidRPr="00DC5534" w:rsidRDefault="008E7164" w:rsidP="008E7164">
      <w:pPr>
        <w:pStyle w:val="ListParagraph"/>
        <w:numPr>
          <w:ilvl w:val="0"/>
          <w:numId w:val="1"/>
        </w:numPr>
        <w:ind w:left="284" w:hanging="284"/>
        <w:rPr>
          <w:rFonts w:cs="Times New Roman"/>
          <w:lang w:val="en-US"/>
        </w:rPr>
      </w:pPr>
      <w:r w:rsidRPr="00DC5534">
        <w:rPr>
          <w:rFonts w:cs="Times New Roman"/>
          <w:lang w:val="en-US"/>
        </w:rPr>
        <w:t xml:space="preserve">Almost universally accepted; in Europe, article 3 Rome I Regulation </w:t>
      </w:r>
    </w:p>
    <w:p w14:paraId="03DD833F" w14:textId="77777777" w:rsidR="008E7164" w:rsidRPr="00DC5534" w:rsidRDefault="008E7164" w:rsidP="008E7164">
      <w:pPr>
        <w:pStyle w:val="ListParagraph"/>
        <w:numPr>
          <w:ilvl w:val="0"/>
          <w:numId w:val="1"/>
        </w:numPr>
        <w:ind w:left="284" w:hanging="284"/>
        <w:rPr>
          <w:rFonts w:cs="Times New Roman"/>
          <w:lang w:val="en-US"/>
        </w:rPr>
      </w:pPr>
      <w:r w:rsidRPr="00DC5534">
        <w:rPr>
          <w:rFonts w:cs="Times New Roman"/>
          <w:lang w:val="en-US"/>
        </w:rPr>
        <w:t xml:space="preserve">Choice of the applicable law either expressly in the contract ("this agreement is subject to the law of </w:t>
      </w:r>
      <w:smartTag w:uri="urn:schemas-microsoft-com:office:smarttags" w:element="country-region">
        <w:smartTag w:uri="urn:schemas-microsoft-com:office:smarttags" w:element="place">
          <w:r w:rsidRPr="00DC5534">
            <w:rPr>
              <w:rFonts w:cs="Times New Roman"/>
              <w:lang w:val="en-US"/>
            </w:rPr>
            <w:t>Vietnam</w:t>
          </w:r>
        </w:smartTag>
      </w:smartTag>
      <w:r w:rsidRPr="00DC5534">
        <w:rPr>
          <w:rFonts w:cs="Times New Roman"/>
          <w:lang w:val="en-US"/>
        </w:rPr>
        <w:t xml:space="preserve">") or implicitly if it is sufficiently certain (choice of court, arbitration in a particular country, use of standards contracts (cf. Lloyd's insurance </w:t>
      </w:r>
      <w:r w:rsidRPr="00DC5534">
        <w:rPr>
          <w:rFonts w:cs="Times New Roman"/>
          <w:spacing w:val="2"/>
          <w:lang w:val="en-US"/>
        </w:rPr>
        <w:t xml:space="preserve">policy), </w:t>
      </w:r>
      <w:r w:rsidRPr="00DC5534">
        <w:rPr>
          <w:rFonts w:cs="Times New Roman"/>
          <w:lang w:val="en-US"/>
        </w:rPr>
        <w:t>legal terminology of a particular country, former contracts)</w:t>
      </w:r>
    </w:p>
    <w:p w14:paraId="6400AAA7" w14:textId="77777777" w:rsidR="008E7164" w:rsidRPr="00DC5534" w:rsidRDefault="008E7164" w:rsidP="008E7164">
      <w:pPr>
        <w:pStyle w:val="ListParagraph"/>
        <w:numPr>
          <w:ilvl w:val="0"/>
          <w:numId w:val="1"/>
        </w:numPr>
        <w:ind w:left="284" w:hanging="284"/>
        <w:rPr>
          <w:rFonts w:cs="Times New Roman"/>
          <w:lang w:val="en-US"/>
        </w:rPr>
      </w:pPr>
      <w:r w:rsidRPr="00DC5534">
        <w:rPr>
          <w:rFonts w:cs="Times New Roman"/>
          <w:lang w:val="en-US"/>
        </w:rPr>
        <w:t xml:space="preserve">In the absence of choice: subsidiary connecting factor; various systems: closest connection, </w:t>
      </w:r>
      <w:r>
        <w:rPr>
          <w:rFonts w:cs="Times New Roman"/>
          <w:lang w:val="en-US"/>
        </w:rPr>
        <w:t xml:space="preserve">specific </w:t>
      </w:r>
      <w:r w:rsidRPr="00DC5534">
        <w:rPr>
          <w:rFonts w:cs="Times New Roman"/>
          <w:lang w:val="en-US"/>
        </w:rPr>
        <w:t>connecting factor</w:t>
      </w:r>
      <w:r>
        <w:rPr>
          <w:rFonts w:cs="Times New Roman"/>
          <w:lang w:val="en-US"/>
        </w:rPr>
        <w:t xml:space="preserve"> (</w:t>
      </w:r>
      <w:r w:rsidRPr="00DC5534">
        <w:rPr>
          <w:rFonts w:cs="Times New Roman"/>
          <w:lang w:val="en-US"/>
        </w:rPr>
        <w:t xml:space="preserve">place where contract was made, place of performance of the </w:t>
      </w:r>
      <w:r w:rsidRPr="00DC5534">
        <w:rPr>
          <w:rFonts w:cs="Times New Roman"/>
          <w:lang w:val="en-US"/>
        </w:rPr>
        <w:lastRenderedPageBreak/>
        <w:t xml:space="preserve">contract, place of the establishment of the party who is to effect the characteristic performance </w:t>
      </w:r>
      <w:r>
        <w:rPr>
          <w:rFonts w:cs="Times New Roman"/>
          <w:lang w:val="en-US"/>
        </w:rPr>
        <w:t xml:space="preserve">- </w:t>
      </w:r>
      <w:r w:rsidRPr="00DC5534">
        <w:rPr>
          <w:rFonts w:cs="Times New Roman"/>
          <w:lang w:val="en-US"/>
        </w:rPr>
        <w:t>art.</w:t>
      </w:r>
      <w:r>
        <w:rPr>
          <w:rFonts w:cs="Times New Roman"/>
          <w:lang w:val="en-US"/>
        </w:rPr>
        <w:t xml:space="preserve"> </w:t>
      </w:r>
      <w:r w:rsidRPr="00DC5534">
        <w:rPr>
          <w:rFonts w:cs="Times New Roman"/>
          <w:lang w:val="en-US"/>
        </w:rPr>
        <w:t xml:space="preserve">4 Rome Convention); connecting factors </w:t>
      </w:r>
      <w:r>
        <w:rPr>
          <w:rFonts w:cs="Times New Roman"/>
          <w:lang w:val="en-US"/>
        </w:rPr>
        <w:t xml:space="preserve">adapted to each category of contract </w:t>
      </w:r>
      <w:r w:rsidRPr="00DC5534">
        <w:rPr>
          <w:rFonts w:cs="Times New Roman"/>
          <w:lang w:val="en-US"/>
        </w:rPr>
        <w:t>(art. 4 Rome I)</w:t>
      </w:r>
    </w:p>
    <w:p w14:paraId="089FAD4D" w14:textId="77777777" w:rsidR="008E7164" w:rsidRDefault="008E7164" w:rsidP="008E7164">
      <w:pPr>
        <w:pStyle w:val="ListParagraph"/>
        <w:numPr>
          <w:ilvl w:val="0"/>
          <w:numId w:val="1"/>
        </w:numPr>
        <w:ind w:left="284" w:hanging="284"/>
        <w:rPr>
          <w:rFonts w:cs="Times New Roman"/>
          <w:lang w:val="en-US"/>
        </w:rPr>
      </w:pPr>
      <w:r w:rsidRPr="00DC5534">
        <w:rPr>
          <w:rFonts w:cs="Times New Roman"/>
          <w:lang w:val="en-US"/>
        </w:rPr>
        <w:t xml:space="preserve">Exception when the contract is more closely connected with another country (art. 4(4), Rome I) </w:t>
      </w:r>
    </w:p>
    <w:p w14:paraId="70C81446" w14:textId="64973D85" w:rsidR="006B300A" w:rsidRPr="00DC5534" w:rsidRDefault="006B300A" w:rsidP="008E7164">
      <w:pPr>
        <w:pStyle w:val="ListParagraph"/>
        <w:numPr>
          <w:ilvl w:val="0"/>
          <w:numId w:val="1"/>
        </w:numPr>
        <w:ind w:left="284" w:hanging="284"/>
        <w:rPr>
          <w:rFonts w:cs="Times New Roman"/>
          <w:lang w:val="en-US"/>
        </w:rPr>
      </w:pPr>
      <w:r>
        <w:rPr>
          <w:rFonts w:cs="Times New Roman"/>
          <w:lang w:val="en-US"/>
        </w:rPr>
        <w:t xml:space="preserve">The choice of a non-State system; difference between litigation and arbitration? </w:t>
      </w:r>
    </w:p>
    <w:p w14:paraId="46BEAF33" w14:textId="77777777" w:rsidR="008E7164" w:rsidRPr="00DC5534" w:rsidRDefault="008E7164" w:rsidP="008E7164">
      <w:pPr>
        <w:spacing w:before="100" w:beforeAutospacing="1" w:after="100" w:afterAutospacing="1"/>
        <w:rPr>
          <w:b/>
          <w:lang w:val="en-US"/>
        </w:rPr>
      </w:pPr>
      <w:r>
        <w:rPr>
          <w:b/>
          <w:lang w:val="en-US"/>
        </w:rPr>
        <w:t>2</w:t>
      </w:r>
      <w:r w:rsidRPr="00DC5534">
        <w:rPr>
          <w:b/>
          <w:lang w:val="en-US"/>
        </w:rPr>
        <w:t xml:space="preserve">. Derogations </w:t>
      </w:r>
      <w:r>
        <w:rPr>
          <w:b/>
          <w:lang w:val="en-US"/>
        </w:rPr>
        <w:t xml:space="preserve">to party autonomy </w:t>
      </w:r>
    </w:p>
    <w:p w14:paraId="1C54156A" w14:textId="77777777" w:rsidR="008E7164" w:rsidRPr="008B3D07" w:rsidRDefault="008E7164" w:rsidP="008E7164">
      <w:pPr>
        <w:rPr>
          <w:i/>
          <w:lang w:val="en-US"/>
        </w:rPr>
      </w:pPr>
      <w:r w:rsidRPr="008B3D07">
        <w:rPr>
          <w:i/>
          <w:lang w:val="en-US"/>
        </w:rPr>
        <w:t>(</w:t>
      </w:r>
      <w:proofErr w:type="spellStart"/>
      <w:r w:rsidRPr="008B3D07">
        <w:rPr>
          <w:i/>
          <w:lang w:val="en-US"/>
        </w:rPr>
        <w:t>i</w:t>
      </w:r>
      <w:proofErr w:type="spellEnd"/>
      <w:r w:rsidRPr="008B3D07">
        <w:rPr>
          <w:i/>
          <w:lang w:val="en-US"/>
        </w:rPr>
        <w:t xml:space="preserve">) (Simple) Mandatory Rules </w:t>
      </w:r>
    </w:p>
    <w:p w14:paraId="60C64DD6" w14:textId="77777777" w:rsidR="008E7164" w:rsidRPr="00DC5534" w:rsidRDefault="008E7164" w:rsidP="008E7164">
      <w:pPr>
        <w:rPr>
          <w:b/>
          <w:i/>
          <w:lang w:val="en-US"/>
        </w:rPr>
      </w:pPr>
    </w:p>
    <w:p w14:paraId="32A4EBC7" w14:textId="765A1230" w:rsidR="008E7164" w:rsidRPr="00DC5534" w:rsidRDefault="008E7164" w:rsidP="008E7164">
      <w:pPr>
        <w:pStyle w:val="ListParagraph"/>
        <w:numPr>
          <w:ilvl w:val="0"/>
          <w:numId w:val="1"/>
        </w:numPr>
        <w:ind w:left="284" w:hanging="284"/>
        <w:rPr>
          <w:rFonts w:cs="Times New Roman"/>
          <w:i/>
          <w:lang w:val="en-US"/>
        </w:rPr>
      </w:pPr>
      <w:r w:rsidRPr="00DC5534">
        <w:rPr>
          <w:rFonts w:cs="Times New Roman"/>
          <w:lang w:val="en-US"/>
        </w:rPr>
        <w:t>Only in purely internal situations: national (art. 3(3) Rome I) or European (art. 3(4) Rome I)</w:t>
      </w:r>
      <w:r>
        <w:rPr>
          <w:rFonts w:cs="Times New Roman"/>
          <w:lang w:val="en-US"/>
        </w:rPr>
        <w:t xml:space="preserve"> </w:t>
      </w:r>
    </w:p>
    <w:p w14:paraId="7BF5ED62" w14:textId="77777777" w:rsidR="008E7164" w:rsidRPr="00DC5534" w:rsidRDefault="008E7164" w:rsidP="008E7164">
      <w:pPr>
        <w:pStyle w:val="ListParagraph"/>
        <w:ind w:left="284"/>
        <w:rPr>
          <w:rFonts w:cs="Times New Roman"/>
          <w:b/>
          <w:i/>
          <w:lang w:val="en-US"/>
        </w:rPr>
      </w:pPr>
    </w:p>
    <w:p w14:paraId="24A0BC5E" w14:textId="77777777" w:rsidR="008E7164" w:rsidRPr="008B3D07" w:rsidRDefault="008E7164" w:rsidP="008E7164">
      <w:pPr>
        <w:rPr>
          <w:i/>
          <w:lang w:val="en-US"/>
        </w:rPr>
      </w:pPr>
      <w:r w:rsidRPr="008B3D07">
        <w:rPr>
          <w:i/>
          <w:lang w:val="en-US"/>
        </w:rPr>
        <w:t xml:space="preserve">(ii) Overriding Mandatory rules  </w:t>
      </w:r>
    </w:p>
    <w:p w14:paraId="45672E0D" w14:textId="77777777" w:rsidR="008E7164" w:rsidRPr="00DC5534" w:rsidRDefault="008E7164" w:rsidP="008E7164">
      <w:pPr>
        <w:rPr>
          <w:b/>
          <w:i/>
          <w:lang w:val="en-US"/>
        </w:rPr>
      </w:pPr>
    </w:p>
    <w:p w14:paraId="225E82A4" w14:textId="77777777" w:rsidR="008E7164" w:rsidRPr="00DC5534" w:rsidRDefault="008E7164" w:rsidP="008E7164">
      <w:pPr>
        <w:pStyle w:val="ListParagraph"/>
        <w:numPr>
          <w:ilvl w:val="0"/>
          <w:numId w:val="1"/>
        </w:numPr>
        <w:ind w:left="284" w:hanging="284"/>
        <w:rPr>
          <w:rFonts w:cs="Times New Roman"/>
          <w:lang w:val="en-US"/>
        </w:rPr>
      </w:pPr>
      <w:r w:rsidRPr="00DC5534">
        <w:rPr>
          <w:rFonts w:cs="Times New Roman"/>
          <w:lang w:val="en-US"/>
        </w:rPr>
        <w:t>Statutory provisions that are considered to be of such vital importance that courts will always apply them irrespective of the applicable law</w:t>
      </w:r>
    </w:p>
    <w:p w14:paraId="1EC67FDB" w14:textId="77777777" w:rsidR="008E7164" w:rsidRPr="00DC5534" w:rsidRDefault="008E7164" w:rsidP="008E7164">
      <w:pPr>
        <w:pStyle w:val="ListParagraph"/>
        <w:numPr>
          <w:ilvl w:val="0"/>
          <w:numId w:val="1"/>
        </w:numPr>
        <w:ind w:left="284" w:hanging="284"/>
        <w:rPr>
          <w:rFonts w:cs="Times New Roman"/>
          <w:lang w:val="en-US"/>
        </w:rPr>
      </w:pPr>
      <w:r w:rsidRPr="00DC5534">
        <w:rPr>
          <w:rFonts w:cs="Times New Roman"/>
          <w:lang w:val="en-US"/>
        </w:rPr>
        <w:t xml:space="preserve">Not simply mandatory, internationally mandatory; </w:t>
      </w:r>
      <w:r w:rsidRPr="00DC5534">
        <w:rPr>
          <w:rFonts w:cs="Times New Roman"/>
        </w:rPr>
        <w:t>"</w:t>
      </w:r>
      <w:proofErr w:type="spellStart"/>
      <w:r w:rsidRPr="00DC5534">
        <w:rPr>
          <w:rFonts w:cs="Times New Roman"/>
          <w:i/>
        </w:rPr>
        <w:t>lois</w:t>
      </w:r>
      <w:proofErr w:type="spellEnd"/>
      <w:r w:rsidRPr="00DC5534">
        <w:rPr>
          <w:rFonts w:cs="Times New Roman"/>
        </w:rPr>
        <w:t xml:space="preserve"> </w:t>
      </w:r>
      <w:r w:rsidRPr="00DC5534">
        <w:rPr>
          <w:rFonts w:cs="Times New Roman"/>
          <w:i/>
          <w:spacing w:val="6"/>
          <w:lang w:val="en-US"/>
        </w:rPr>
        <w:t xml:space="preserve">de police", </w:t>
      </w:r>
      <w:r w:rsidRPr="00DC5534">
        <w:rPr>
          <w:rFonts w:cs="Times New Roman"/>
          <w:i/>
          <w:spacing w:val="6"/>
        </w:rPr>
        <w:t>"</w:t>
      </w:r>
      <w:proofErr w:type="spellStart"/>
      <w:r w:rsidRPr="00DC5534">
        <w:rPr>
          <w:rFonts w:cs="Times New Roman"/>
          <w:i/>
          <w:spacing w:val="6"/>
        </w:rPr>
        <w:t>lois</w:t>
      </w:r>
      <w:proofErr w:type="spellEnd"/>
      <w:r w:rsidRPr="00DC5534">
        <w:rPr>
          <w:rFonts w:cs="Times New Roman"/>
          <w:i/>
          <w:spacing w:val="6"/>
        </w:rPr>
        <w:t xml:space="preserve"> </w:t>
      </w:r>
      <w:proofErr w:type="spellStart"/>
      <w:r w:rsidRPr="00DC5534">
        <w:rPr>
          <w:rFonts w:cs="Times New Roman"/>
          <w:i/>
          <w:spacing w:val="6"/>
          <w:lang w:val="en-US"/>
        </w:rPr>
        <w:t>d'application</w:t>
      </w:r>
      <w:proofErr w:type="spellEnd"/>
      <w:r w:rsidRPr="00DC5534">
        <w:rPr>
          <w:rFonts w:cs="Times New Roman"/>
          <w:i/>
          <w:spacing w:val="6"/>
          <w:lang w:val="en-US"/>
        </w:rPr>
        <w:t xml:space="preserve"> </w:t>
      </w:r>
      <w:proofErr w:type="spellStart"/>
      <w:r w:rsidRPr="00DC5534">
        <w:rPr>
          <w:rFonts w:cs="Times New Roman"/>
          <w:i/>
          <w:spacing w:val="6"/>
        </w:rPr>
        <w:t>immédiate</w:t>
      </w:r>
      <w:proofErr w:type="spellEnd"/>
      <w:r w:rsidRPr="00DC5534">
        <w:rPr>
          <w:rFonts w:cs="Times New Roman"/>
          <w:i/>
          <w:spacing w:val="6"/>
        </w:rPr>
        <w:t>"</w:t>
      </w:r>
    </w:p>
    <w:p w14:paraId="4023C9D4" w14:textId="77777777" w:rsidR="008E7164" w:rsidRPr="00DC5534" w:rsidRDefault="00FF09D0" w:rsidP="008E7164">
      <w:pPr>
        <w:pStyle w:val="ListParagraph"/>
        <w:numPr>
          <w:ilvl w:val="0"/>
          <w:numId w:val="1"/>
        </w:numPr>
        <w:ind w:left="284" w:hanging="284"/>
        <w:rPr>
          <w:rFonts w:cs="Times New Roman"/>
          <w:lang w:val="en-US"/>
        </w:rPr>
      </w:pPr>
      <w:r>
        <w:rPr>
          <w:rFonts w:cs="Times New Roman"/>
          <w:lang w:val="en-US"/>
        </w:rPr>
        <w:t>A</w:t>
      </w:r>
      <w:r w:rsidR="008E7164" w:rsidRPr="00DC5534">
        <w:rPr>
          <w:rFonts w:cs="Times New Roman"/>
          <w:lang w:val="en-US"/>
        </w:rPr>
        <w:t xml:space="preserve">rt. 9 </w:t>
      </w:r>
      <w:smartTag w:uri="urn:schemas-microsoft-com:office:smarttags" w:element="City">
        <w:smartTag w:uri="urn:schemas-microsoft-com:office:smarttags" w:element="place">
          <w:r w:rsidR="008E7164" w:rsidRPr="00DC5534">
            <w:rPr>
              <w:rFonts w:cs="Times New Roman"/>
              <w:lang w:val="en-US"/>
            </w:rPr>
            <w:t>Rome</w:t>
          </w:r>
        </w:smartTag>
      </w:smartTag>
      <w:r w:rsidR="008E7164" w:rsidRPr="00DC5534">
        <w:rPr>
          <w:rFonts w:cs="Times New Roman"/>
          <w:lang w:val="en-US"/>
        </w:rPr>
        <w:t xml:space="preserve"> I Regulation </w:t>
      </w:r>
    </w:p>
    <w:p w14:paraId="3802989E" w14:textId="6B77F032" w:rsidR="008E7164" w:rsidRPr="00DC5534" w:rsidRDefault="008E7164" w:rsidP="008E7164">
      <w:pPr>
        <w:pStyle w:val="ListParagraph"/>
        <w:numPr>
          <w:ilvl w:val="0"/>
          <w:numId w:val="1"/>
        </w:numPr>
        <w:ind w:left="284" w:hanging="284"/>
        <w:rPr>
          <w:rFonts w:cs="Times New Roman"/>
          <w:lang w:val="en-US"/>
        </w:rPr>
      </w:pPr>
      <w:r w:rsidRPr="00DC5534">
        <w:rPr>
          <w:rFonts w:cs="Times New Roman"/>
          <w:lang w:val="en-US"/>
        </w:rPr>
        <w:t xml:space="preserve">Distinction between mandatory rules of the forum </w:t>
      </w:r>
      <w:r>
        <w:rPr>
          <w:rFonts w:cs="Times New Roman"/>
          <w:lang w:val="en-US"/>
        </w:rPr>
        <w:t xml:space="preserve">(obligation of application, with no condition) </w:t>
      </w:r>
      <w:r w:rsidRPr="00DC5534">
        <w:rPr>
          <w:rFonts w:cs="Times New Roman"/>
          <w:lang w:val="en-US"/>
        </w:rPr>
        <w:t>and mandatory rules of a foreign state</w:t>
      </w:r>
      <w:r>
        <w:rPr>
          <w:rFonts w:cs="Times New Roman"/>
          <w:lang w:val="en-US"/>
        </w:rPr>
        <w:t xml:space="preserve"> (faculty of application, provided that they are from the State of performance of the contract and that they render the performance illegal); </w:t>
      </w:r>
      <w:proofErr w:type="spellStart"/>
      <w:r w:rsidRPr="002A48E6">
        <w:rPr>
          <w:rFonts w:cs="Times New Roman"/>
          <w:i/>
          <w:lang w:val="en-US"/>
        </w:rPr>
        <w:t>Nikiforidis</w:t>
      </w:r>
      <w:proofErr w:type="spellEnd"/>
      <w:r>
        <w:rPr>
          <w:rFonts w:cs="Times New Roman"/>
          <w:lang w:val="en-US"/>
        </w:rPr>
        <w:t xml:space="preserve"> (2016): art. 9 does not permit the application of the foreign mandatory rules of Greece that provide for reduction of salary a worker posted in Germany; but possibility to give effect to Greek rules as a factual element </w:t>
      </w:r>
    </w:p>
    <w:p w14:paraId="56A5ADA1" w14:textId="6DED89F0" w:rsidR="008E7164" w:rsidRDefault="008E7164" w:rsidP="008E7164">
      <w:pPr>
        <w:pStyle w:val="ListParagraph"/>
        <w:numPr>
          <w:ilvl w:val="0"/>
          <w:numId w:val="1"/>
        </w:numPr>
        <w:ind w:left="284" w:hanging="284"/>
        <w:rPr>
          <w:rFonts w:cs="Times New Roman"/>
          <w:lang w:val="en-US"/>
        </w:rPr>
      </w:pPr>
      <w:r w:rsidRPr="00DC5534">
        <w:rPr>
          <w:rFonts w:cs="Times New Roman"/>
          <w:lang w:val="en-US"/>
        </w:rPr>
        <w:t xml:space="preserve">Definition of overriding mandatory rules: descriptive v. substantive (provisions which are regarded as crucial by a country for safeguarding public interests) </w:t>
      </w:r>
    </w:p>
    <w:p w14:paraId="4CD1A217" w14:textId="72279ADC" w:rsidR="00D36D05" w:rsidRDefault="00D36D05" w:rsidP="008E7164">
      <w:pPr>
        <w:pStyle w:val="ListParagraph"/>
        <w:numPr>
          <w:ilvl w:val="0"/>
          <w:numId w:val="1"/>
        </w:numPr>
        <w:ind w:left="284" w:hanging="284"/>
        <w:rPr>
          <w:rFonts w:cs="Times New Roman"/>
          <w:lang w:val="en-US"/>
        </w:rPr>
      </w:pPr>
      <w:r>
        <w:rPr>
          <w:rFonts w:cs="Times New Roman"/>
          <w:lang w:val="en-US"/>
        </w:rPr>
        <w:t xml:space="preserve">Qualification of mandatory rules protecting private interest; Cass. BE </w:t>
      </w:r>
      <w:proofErr w:type="spellStart"/>
      <w:r>
        <w:rPr>
          <w:rFonts w:cs="Times New Roman"/>
          <w:i/>
          <w:iCs/>
          <w:lang w:val="en-US"/>
        </w:rPr>
        <w:t>Thibelo</w:t>
      </w:r>
      <w:proofErr w:type="spellEnd"/>
      <w:r>
        <w:rPr>
          <w:rFonts w:cs="Times New Roman"/>
          <w:lang w:val="en-US"/>
        </w:rPr>
        <w:t xml:space="preserve"> 2023; CJ </w:t>
      </w:r>
      <w:proofErr w:type="spellStart"/>
      <w:r w:rsidRPr="00D36D05">
        <w:rPr>
          <w:rFonts w:cs="Times New Roman"/>
          <w:i/>
          <w:iCs/>
          <w:lang w:val="en-US"/>
        </w:rPr>
        <w:t>Unamar</w:t>
      </w:r>
      <w:proofErr w:type="spellEnd"/>
      <w:r>
        <w:rPr>
          <w:rFonts w:cs="Times New Roman"/>
          <w:lang w:val="en-US"/>
        </w:rPr>
        <w:t xml:space="preserve"> 2013</w:t>
      </w:r>
    </w:p>
    <w:p w14:paraId="2D02D73A" w14:textId="3096BA2F" w:rsidR="006B300A" w:rsidRPr="00DC5534" w:rsidRDefault="006B300A" w:rsidP="006B300A">
      <w:pPr>
        <w:pStyle w:val="ListParagraph"/>
        <w:numPr>
          <w:ilvl w:val="0"/>
          <w:numId w:val="1"/>
        </w:numPr>
        <w:ind w:left="284" w:hanging="284"/>
        <w:rPr>
          <w:rFonts w:cs="Times New Roman"/>
          <w:lang w:val="en-US"/>
        </w:rPr>
      </w:pPr>
      <w:r>
        <w:rPr>
          <w:rFonts w:cs="Times New Roman"/>
          <w:lang w:val="en-US"/>
        </w:rPr>
        <w:t>M</w:t>
      </w:r>
      <w:r w:rsidRPr="00DC5534">
        <w:rPr>
          <w:rFonts w:cs="Times New Roman"/>
          <w:lang w:val="en-US"/>
        </w:rPr>
        <w:t xml:space="preserve">andatory rules </w:t>
      </w:r>
      <w:r>
        <w:rPr>
          <w:rFonts w:cs="Times New Roman"/>
          <w:lang w:val="en-US"/>
        </w:rPr>
        <w:t>in international arbitration</w:t>
      </w:r>
      <w:r w:rsidR="00155746">
        <w:rPr>
          <w:rFonts w:cs="Times New Roman"/>
          <w:lang w:val="en-US"/>
        </w:rPr>
        <w:t xml:space="preserve">; denial of party autonomy? Obligation of arbitrators to render an enforceable award? </w:t>
      </w:r>
    </w:p>
    <w:p w14:paraId="61078876" w14:textId="77777777" w:rsidR="008E7164" w:rsidRPr="00DC5534" w:rsidRDefault="008E7164" w:rsidP="008E7164">
      <w:pPr>
        <w:pStyle w:val="ListParagraph"/>
        <w:ind w:left="284"/>
        <w:rPr>
          <w:rFonts w:cs="Times New Roman"/>
        </w:rPr>
      </w:pPr>
    </w:p>
    <w:p w14:paraId="790B0023" w14:textId="77777777" w:rsidR="008E7164" w:rsidRPr="008B3D07" w:rsidRDefault="008E7164" w:rsidP="008E7164">
      <w:pPr>
        <w:rPr>
          <w:i/>
          <w:lang w:val="en-US"/>
        </w:rPr>
      </w:pPr>
      <w:r w:rsidRPr="008B3D07">
        <w:rPr>
          <w:i/>
          <w:lang w:val="en-US"/>
        </w:rPr>
        <w:t xml:space="preserve">(iii) Public policy </w:t>
      </w:r>
    </w:p>
    <w:p w14:paraId="361146C9" w14:textId="77777777" w:rsidR="008E7164" w:rsidRPr="00DC5534" w:rsidRDefault="008E7164" w:rsidP="008E7164">
      <w:pPr>
        <w:pStyle w:val="ListParagraph"/>
        <w:ind w:left="284"/>
        <w:rPr>
          <w:rFonts w:cs="Times New Roman"/>
        </w:rPr>
      </w:pPr>
    </w:p>
    <w:p w14:paraId="4FD56177" w14:textId="77777777" w:rsidR="008E7164" w:rsidRPr="00DC5534" w:rsidRDefault="008E7164" w:rsidP="008E7164">
      <w:pPr>
        <w:pStyle w:val="ListParagraph"/>
        <w:numPr>
          <w:ilvl w:val="0"/>
          <w:numId w:val="1"/>
        </w:numPr>
        <w:ind w:left="284" w:hanging="284"/>
        <w:rPr>
          <w:rFonts w:cs="Times New Roman"/>
          <w:lang w:val="en-US"/>
        </w:rPr>
      </w:pPr>
      <w:r w:rsidRPr="00DC5534">
        <w:rPr>
          <w:rFonts w:cs="Times New Roman"/>
          <w:lang w:val="en-US"/>
        </w:rPr>
        <w:t>Article 16 Rome I</w:t>
      </w:r>
    </w:p>
    <w:p w14:paraId="4808E0E8" w14:textId="77777777" w:rsidR="008E7164" w:rsidRPr="00DC5534" w:rsidRDefault="008E7164" w:rsidP="008E7164">
      <w:pPr>
        <w:pStyle w:val="ListParagraph"/>
        <w:numPr>
          <w:ilvl w:val="0"/>
          <w:numId w:val="1"/>
        </w:numPr>
        <w:ind w:left="284" w:hanging="284"/>
        <w:rPr>
          <w:rFonts w:cs="Times New Roman"/>
          <w:lang w:val="en-US"/>
        </w:rPr>
      </w:pPr>
      <w:r w:rsidRPr="00DC5534">
        <w:rPr>
          <w:rFonts w:cs="Times New Roman"/>
          <w:lang w:val="en-US"/>
        </w:rPr>
        <w:t>Comparison between mechanism of overriding mandatory rules and public policy</w:t>
      </w:r>
    </w:p>
    <w:p w14:paraId="17A8F37C" w14:textId="77777777" w:rsidR="008E7164" w:rsidRDefault="008E7164" w:rsidP="008B3D07">
      <w:pPr>
        <w:rPr>
          <w:b/>
          <w:u w:val="single"/>
          <w:lang w:val="en-US"/>
        </w:rPr>
      </w:pPr>
    </w:p>
    <w:p w14:paraId="47918F4C" w14:textId="77777777" w:rsidR="008E7164" w:rsidRDefault="008E7164" w:rsidP="008B3D07">
      <w:pPr>
        <w:rPr>
          <w:b/>
          <w:u w:val="single"/>
          <w:lang w:val="en-US"/>
        </w:rPr>
      </w:pPr>
    </w:p>
    <w:p w14:paraId="363339BE" w14:textId="28DCAB99" w:rsidR="004F1451" w:rsidRPr="008E7164" w:rsidRDefault="00C36233" w:rsidP="008B3D07">
      <w:pPr>
        <w:rPr>
          <w:b/>
          <w:u w:val="single"/>
          <w:lang w:val="en-US"/>
        </w:rPr>
      </w:pPr>
      <w:r>
        <w:rPr>
          <w:b/>
          <w:u w:val="single"/>
          <w:lang w:val="en-US"/>
        </w:rPr>
        <w:t>III</w:t>
      </w:r>
      <w:r w:rsidR="004F1451" w:rsidRPr="008E7164">
        <w:rPr>
          <w:b/>
          <w:u w:val="single"/>
          <w:lang w:val="en-US"/>
        </w:rPr>
        <w:t xml:space="preserve">. </w:t>
      </w:r>
      <w:r>
        <w:rPr>
          <w:b/>
          <w:u w:val="single"/>
          <w:lang w:val="en-US"/>
        </w:rPr>
        <w:t>Recognition and Enforcement of Decisions (Exequatur)</w:t>
      </w:r>
    </w:p>
    <w:p w14:paraId="712898CC" w14:textId="77777777" w:rsidR="005C3C8C" w:rsidRDefault="005C3C8C" w:rsidP="005C3C8C">
      <w:pPr>
        <w:pStyle w:val="ListParagraph"/>
        <w:ind w:left="284"/>
        <w:rPr>
          <w:rFonts w:cs="Times New Roman"/>
        </w:rPr>
      </w:pPr>
    </w:p>
    <w:p w14:paraId="0662107F" w14:textId="291688E3" w:rsidR="005C3C8C" w:rsidRPr="004F1451" w:rsidRDefault="005C3C8C" w:rsidP="005C3C8C">
      <w:pPr>
        <w:pStyle w:val="ListParagraph"/>
        <w:numPr>
          <w:ilvl w:val="0"/>
          <w:numId w:val="1"/>
        </w:numPr>
        <w:ind w:left="284" w:hanging="284"/>
        <w:rPr>
          <w:rFonts w:cs="Times New Roman"/>
        </w:rPr>
      </w:pPr>
      <w:r>
        <w:rPr>
          <w:rFonts w:cs="Times New Roman"/>
        </w:rPr>
        <w:t xml:space="preserve">Main international legal instruments: </w:t>
      </w:r>
      <w:r w:rsidR="00851FD2">
        <w:rPr>
          <w:rFonts w:cs="Times New Roman"/>
        </w:rPr>
        <w:t>NY</w:t>
      </w:r>
      <w:r>
        <w:rPr>
          <w:rFonts w:cs="Times New Roman"/>
        </w:rPr>
        <w:t xml:space="preserve"> Convention; Brussels </w:t>
      </w:r>
      <w:r w:rsidR="00851FD2">
        <w:rPr>
          <w:rFonts w:cs="Times New Roman"/>
        </w:rPr>
        <w:t>Recast</w:t>
      </w:r>
      <w:r>
        <w:rPr>
          <w:rFonts w:cs="Times New Roman"/>
        </w:rPr>
        <w:t xml:space="preserve"> Regulation; Lugano Convention; Hague Convention</w:t>
      </w:r>
      <w:r w:rsidR="00851FD2">
        <w:rPr>
          <w:rFonts w:cs="Times New Roman"/>
        </w:rPr>
        <w:t>s</w:t>
      </w:r>
      <w:r>
        <w:rPr>
          <w:rFonts w:cs="Times New Roman"/>
        </w:rPr>
        <w:t xml:space="preserve"> </w:t>
      </w:r>
    </w:p>
    <w:p w14:paraId="663AED69" w14:textId="563C878D" w:rsidR="004F1451" w:rsidRPr="006261E7" w:rsidRDefault="004F1451" w:rsidP="004F1451">
      <w:pPr>
        <w:spacing w:before="100" w:beforeAutospacing="1" w:after="100" w:afterAutospacing="1"/>
        <w:rPr>
          <w:b/>
          <w:lang w:val="en-US"/>
        </w:rPr>
      </w:pPr>
      <w:r>
        <w:rPr>
          <w:b/>
          <w:lang w:val="en-US"/>
        </w:rPr>
        <w:t xml:space="preserve">1. </w:t>
      </w:r>
      <w:r w:rsidR="00C36233">
        <w:rPr>
          <w:b/>
          <w:lang w:val="en-US"/>
        </w:rPr>
        <w:t>E</w:t>
      </w:r>
      <w:r>
        <w:rPr>
          <w:b/>
          <w:lang w:val="en-US"/>
        </w:rPr>
        <w:t>xequatur process</w:t>
      </w:r>
    </w:p>
    <w:p w14:paraId="7DB2C89B" w14:textId="67A34DD7" w:rsidR="004F1451" w:rsidRPr="004F1451" w:rsidRDefault="004F1451" w:rsidP="004F1451">
      <w:pPr>
        <w:pStyle w:val="ListParagraph"/>
        <w:numPr>
          <w:ilvl w:val="0"/>
          <w:numId w:val="1"/>
        </w:numPr>
        <w:ind w:left="284" w:hanging="284"/>
        <w:rPr>
          <w:rFonts w:cs="Times New Roman"/>
        </w:rPr>
      </w:pPr>
      <w:r>
        <w:rPr>
          <w:rFonts w:cs="Times New Roman"/>
        </w:rPr>
        <w:t>Distinction between exequatur (recognition and enforcement</w:t>
      </w:r>
      <w:r w:rsidR="00851FD2">
        <w:rPr>
          <w:rFonts w:cs="Times New Roman"/>
        </w:rPr>
        <w:t>; permission to execute</w:t>
      </w:r>
      <w:r>
        <w:rPr>
          <w:rFonts w:cs="Times New Roman"/>
        </w:rPr>
        <w:t xml:space="preserve">) and measures of execution </w:t>
      </w:r>
    </w:p>
    <w:p w14:paraId="4EC6DEFD" w14:textId="7EEE0D44" w:rsidR="004F1451" w:rsidRPr="004F1451" w:rsidRDefault="004F1451" w:rsidP="004F1451">
      <w:pPr>
        <w:pStyle w:val="ListParagraph"/>
        <w:numPr>
          <w:ilvl w:val="0"/>
          <w:numId w:val="1"/>
        </w:numPr>
        <w:ind w:left="284" w:hanging="284"/>
        <w:rPr>
          <w:rFonts w:cs="Times New Roman"/>
        </w:rPr>
      </w:pPr>
      <w:r>
        <w:rPr>
          <w:rFonts w:cs="Times New Roman"/>
          <w:lang w:val="en-US"/>
        </w:rPr>
        <w:lastRenderedPageBreak/>
        <w:t xml:space="preserve">Arbitration: requirement to go through an exequatur process to obtain the recognition and enforcement of an arbitral award as a private title; New York, art. III and IV: obligation in principle to recognize and enforce foreign arbitral awards; process governed by domestic law; often on an </w:t>
      </w:r>
      <w:r w:rsidRPr="004F1451">
        <w:rPr>
          <w:rFonts w:cs="Times New Roman"/>
          <w:i/>
          <w:lang w:val="en-US"/>
        </w:rPr>
        <w:t xml:space="preserve">ex </w:t>
      </w:r>
      <w:proofErr w:type="spellStart"/>
      <w:r w:rsidRPr="004F1451">
        <w:rPr>
          <w:rFonts w:cs="Times New Roman"/>
          <w:i/>
          <w:lang w:val="en-US"/>
        </w:rPr>
        <w:t>parte</w:t>
      </w:r>
      <w:proofErr w:type="spellEnd"/>
      <w:r>
        <w:rPr>
          <w:rFonts w:cs="Times New Roman"/>
          <w:lang w:val="en-US"/>
        </w:rPr>
        <w:t xml:space="preserve"> basis, followed by option of the defendant to set aside the exequatur judgment. </w:t>
      </w:r>
    </w:p>
    <w:p w14:paraId="3E657357" w14:textId="7BE4A190" w:rsidR="000075C8" w:rsidRPr="00DC5534" w:rsidRDefault="004F1451" w:rsidP="000075C8">
      <w:pPr>
        <w:pStyle w:val="ListParagraph"/>
        <w:numPr>
          <w:ilvl w:val="0"/>
          <w:numId w:val="1"/>
        </w:numPr>
        <w:ind w:left="284" w:hanging="284"/>
        <w:rPr>
          <w:rFonts w:cs="Times New Roman"/>
          <w:lang w:val="en-US"/>
        </w:rPr>
      </w:pPr>
      <w:r>
        <w:rPr>
          <w:rFonts w:cs="Times New Roman"/>
          <w:lang w:val="en-US"/>
        </w:rPr>
        <w:t>Court proceedings: traditionally, requirement</w:t>
      </w:r>
      <w:r w:rsidR="000075C8">
        <w:rPr>
          <w:rFonts w:cs="Times New Roman"/>
          <w:lang w:val="en-US"/>
        </w:rPr>
        <w:t xml:space="preserve"> to go thr</w:t>
      </w:r>
      <w:r>
        <w:rPr>
          <w:rFonts w:cs="Times New Roman"/>
          <w:lang w:val="en-US"/>
        </w:rPr>
        <w:t xml:space="preserve">ough exequatur, often on an </w:t>
      </w:r>
      <w:r w:rsidRPr="004F1451">
        <w:rPr>
          <w:rFonts w:cs="Times New Roman"/>
          <w:i/>
          <w:lang w:val="en-US"/>
        </w:rPr>
        <w:t xml:space="preserve">ex </w:t>
      </w:r>
      <w:proofErr w:type="spellStart"/>
      <w:r w:rsidRPr="004F1451">
        <w:rPr>
          <w:rFonts w:cs="Times New Roman"/>
          <w:i/>
          <w:lang w:val="en-US"/>
        </w:rPr>
        <w:t>parte</w:t>
      </w:r>
      <w:proofErr w:type="spellEnd"/>
      <w:r>
        <w:rPr>
          <w:rFonts w:cs="Times New Roman"/>
          <w:lang w:val="en-US"/>
        </w:rPr>
        <w:t xml:space="preserve"> basis (Brussels I system); new Brussels Ibis regime: abolishes exequatur</w:t>
      </w:r>
      <w:r w:rsidR="000075C8">
        <w:rPr>
          <w:rFonts w:cs="Times New Roman"/>
          <w:lang w:val="en-US"/>
        </w:rPr>
        <w:t xml:space="preserve"> (direct enforcement of judgment from other Member States); </w:t>
      </w:r>
      <w:r w:rsidR="000075C8" w:rsidRPr="00DC5534">
        <w:rPr>
          <w:rFonts w:cs="Times New Roman"/>
          <w:lang w:val="en-US"/>
        </w:rPr>
        <w:t xml:space="preserve">right of the defendant to bring an application to oppose enforcement and </w:t>
      </w:r>
      <w:r w:rsidR="000075C8">
        <w:rPr>
          <w:rFonts w:cs="Times New Roman"/>
          <w:lang w:val="en-US"/>
        </w:rPr>
        <w:t xml:space="preserve">to </w:t>
      </w:r>
      <w:r w:rsidR="000075C8" w:rsidRPr="00DC5534">
        <w:rPr>
          <w:rFonts w:cs="Times New Roman"/>
          <w:lang w:val="en-US"/>
        </w:rPr>
        <w:t>request suspension</w:t>
      </w:r>
    </w:p>
    <w:p w14:paraId="5506ABDE" w14:textId="08F53182" w:rsidR="004F1451" w:rsidRPr="006261E7" w:rsidRDefault="004F1451" w:rsidP="004F1451">
      <w:pPr>
        <w:spacing w:before="100" w:beforeAutospacing="1" w:after="100" w:afterAutospacing="1"/>
        <w:rPr>
          <w:b/>
          <w:lang w:val="en-US"/>
        </w:rPr>
      </w:pPr>
      <w:r>
        <w:rPr>
          <w:b/>
          <w:lang w:val="en-US"/>
        </w:rPr>
        <w:t xml:space="preserve">2. </w:t>
      </w:r>
      <w:r w:rsidR="00C36233">
        <w:rPr>
          <w:b/>
          <w:lang w:val="en-US"/>
        </w:rPr>
        <w:t>G</w:t>
      </w:r>
      <w:r>
        <w:rPr>
          <w:b/>
          <w:lang w:val="en-US"/>
        </w:rPr>
        <w:t xml:space="preserve">rounds </w:t>
      </w:r>
      <w:r w:rsidR="00C36233">
        <w:rPr>
          <w:b/>
          <w:lang w:val="en-US"/>
        </w:rPr>
        <w:t>for</w:t>
      </w:r>
      <w:r>
        <w:rPr>
          <w:b/>
          <w:lang w:val="en-US"/>
        </w:rPr>
        <w:t xml:space="preserve"> refusal</w:t>
      </w:r>
    </w:p>
    <w:p w14:paraId="7BFC46A0" w14:textId="77777777" w:rsidR="004F1451" w:rsidRPr="000075C8" w:rsidRDefault="000075C8" w:rsidP="004F1451">
      <w:pPr>
        <w:pStyle w:val="ListParagraph"/>
        <w:numPr>
          <w:ilvl w:val="0"/>
          <w:numId w:val="1"/>
        </w:numPr>
        <w:ind w:left="284" w:hanging="284"/>
        <w:rPr>
          <w:rFonts w:cs="Times New Roman"/>
        </w:rPr>
      </w:pPr>
      <w:r>
        <w:rPr>
          <w:rFonts w:cs="Times New Roman"/>
          <w:lang w:val="en-US"/>
        </w:rPr>
        <w:t>New York, article V: incapacity of a party, lack of proper notice of arbitration, dispute outside of the scope of the arbitration agreement, violation of agreement of the parties, award not binding upon the parties, dispute not subject to settlement by arbitration, contradiction with public policy</w:t>
      </w:r>
    </w:p>
    <w:p w14:paraId="182E664F" w14:textId="1763964E" w:rsidR="000075C8" w:rsidRDefault="000075C8" w:rsidP="000075C8">
      <w:pPr>
        <w:pStyle w:val="ListParagraph"/>
        <w:numPr>
          <w:ilvl w:val="0"/>
          <w:numId w:val="1"/>
        </w:numPr>
        <w:ind w:left="284" w:hanging="284"/>
        <w:rPr>
          <w:rFonts w:cs="Times New Roman"/>
          <w:lang w:val="en-US"/>
        </w:rPr>
      </w:pPr>
      <w:r>
        <w:rPr>
          <w:rFonts w:cs="Times New Roman"/>
          <w:lang w:val="en-US"/>
        </w:rPr>
        <w:t xml:space="preserve">Brussels Ibis: </w:t>
      </w:r>
      <w:r w:rsidRPr="00DC5534">
        <w:rPr>
          <w:rFonts w:cs="Times New Roman"/>
          <w:lang w:val="en-US"/>
        </w:rPr>
        <w:t>public policy, rights of defense (judgment in default of appearance), irreconcilability of judgments (from the forum or another earlier judgment)</w:t>
      </w:r>
    </w:p>
    <w:p w14:paraId="471793AE" w14:textId="77777777" w:rsidR="004F1451" w:rsidRPr="006261E7" w:rsidRDefault="004F1451" w:rsidP="004F1451">
      <w:pPr>
        <w:spacing w:before="100" w:beforeAutospacing="1" w:after="100" w:afterAutospacing="1"/>
        <w:rPr>
          <w:b/>
          <w:lang w:val="en-US"/>
        </w:rPr>
      </w:pPr>
      <w:r>
        <w:rPr>
          <w:b/>
          <w:lang w:val="en-US"/>
        </w:rPr>
        <w:t>3. Public policy</w:t>
      </w:r>
    </w:p>
    <w:p w14:paraId="3DF42E79" w14:textId="0CF7A3A4" w:rsidR="00D36D05" w:rsidRDefault="00D36D05" w:rsidP="00D36D05">
      <w:pPr>
        <w:pStyle w:val="ListParagraph"/>
        <w:numPr>
          <w:ilvl w:val="0"/>
          <w:numId w:val="1"/>
        </w:numPr>
        <w:ind w:left="284" w:hanging="284"/>
        <w:rPr>
          <w:rFonts w:cs="Times New Roman"/>
          <w:lang w:val="en-US"/>
        </w:rPr>
      </w:pPr>
      <w:r>
        <w:rPr>
          <w:rFonts w:cs="Times New Roman"/>
          <w:lang w:val="en-US"/>
        </w:rPr>
        <w:t xml:space="preserve">Brussels </w:t>
      </w:r>
      <w:r w:rsidR="00851FD2">
        <w:rPr>
          <w:rFonts w:cs="Times New Roman"/>
          <w:lang w:val="en-US"/>
        </w:rPr>
        <w:t>Recast</w:t>
      </w:r>
      <w:r>
        <w:rPr>
          <w:rFonts w:cs="Times New Roman"/>
          <w:lang w:val="en-US"/>
        </w:rPr>
        <w:t xml:space="preserve">: court must refuse enforcement in case of </w:t>
      </w:r>
      <w:r w:rsidRPr="00DC5534">
        <w:rPr>
          <w:rFonts w:cs="Times New Roman"/>
          <w:lang w:val="en-US"/>
        </w:rPr>
        <w:t>manifest infringement</w:t>
      </w:r>
      <w:r>
        <w:rPr>
          <w:rFonts w:cs="Times New Roman"/>
          <w:lang w:val="en-US"/>
        </w:rPr>
        <w:t xml:space="preserve"> of public policy (</w:t>
      </w:r>
      <w:r w:rsidRPr="00DC5534">
        <w:rPr>
          <w:rFonts w:cs="Times New Roman"/>
          <w:lang w:val="en-US"/>
        </w:rPr>
        <w:t>in exceptional circumstances</w:t>
      </w:r>
      <w:r>
        <w:rPr>
          <w:rFonts w:cs="Times New Roman"/>
          <w:lang w:val="en-US"/>
        </w:rPr>
        <w:t>); New York: court “may” refuse recognition and enforcement in case of contradiction with public policy</w:t>
      </w:r>
    </w:p>
    <w:p w14:paraId="6E894FC7" w14:textId="7E685F35" w:rsidR="000075C8" w:rsidRDefault="000075C8" w:rsidP="000075C8">
      <w:pPr>
        <w:pStyle w:val="ListParagraph"/>
        <w:numPr>
          <w:ilvl w:val="0"/>
          <w:numId w:val="1"/>
        </w:numPr>
        <w:ind w:left="284" w:hanging="284"/>
        <w:rPr>
          <w:rFonts w:cs="Times New Roman"/>
          <w:lang w:val="en-US"/>
        </w:rPr>
      </w:pPr>
      <w:r>
        <w:rPr>
          <w:rFonts w:cs="Times New Roman"/>
          <w:lang w:val="en-US"/>
        </w:rPr>
        <w:t xml:space="preserve">Distinction between internal public policy and international public policy; between </w:t>
      </w:r>
      <w:r w:rsidRPr="00DC5534">
        <w:rPr>
          <w:rFonts w:cs="Times New Roman"/>
          <w:lang w:val="en-US"/>
        </w:rPr>
        <w:t xml:space="preserve">substantive </w:t>
      </w:r>
      <w:r>
        <w:rPr>
          <w:rFonts w:cs="Times New Roman"/>
          <w:lang w:val="en-US"/>
        </w:rPr>
        <w:t xml:space="preserve">public policy </w:t>
      </w:r>
      <w:r w:rsidRPr="00DC5534">
        <w:rPr>
          <w:rFonts w:cs="Times New Roman"/>
          <w:lang w:val="en-US"/>
        </w:rPr>
        <w:t xml:space="preserve">&amp; procedural </w:t>
      </w:r>
      <w:r>
        <w:rPr>
          <w:rFonts w:cs="Times New Roman"/>
          <w:lang w:val="en-US"/>
        </w:rPr>
        <w:t xml:space="preserve">public policy </w:t>
      </w:r>
    </w:p>
    <w:p w14:paraId="6BBA9063" w14:textId="134D8A58" w:rsidR="000075C8" w:rsidRDefault="000075C8" w:rsidP="000075C8">
      <w:pPr>
        <w:pStyle w:val="ListParagraph"/>
        <w:numPr>
          <w:ilvl w:val="0"/>
          <w:numId w:val="1"/>
        </w:numPr>
        <w:ind w:left="284" w:hanging="284"/>
        <w:rPr>
          <w:rFonts w:cs="Times New Roman"/>
          <w:lang w:val="en-US"/>
        </w:rPr>
      </w:pPr>
      <w:r w:rsidRPr="000075C8">
        <w:rPr>
          <w:rFonts w:cs="Times New Roman"/>
          <w:lang w:val="en-US"/>
        </w:rPr>
        <w:t>Procedural public policy: manifest infringement of right to fair trial under article 6 HRC</w:t>
      </w:r>
      <w:r>
        <w:rPr>
          <w:rFonts w:cs="Times New Roman"/>
          <w:lang w:val="en-US"/>
        </w:rPr>
        <w:t xml:space="preserve"> (</w:t>
      </w:r>
      <w:r w:rsidRPr="000075C8">
        <w:rPr>
          <w:rFonts w:cs="Times New Roman"/>
          <w:lang w:val="en-US"/>
        </w:rPr>
        <w:t xml:space="preserve">ECJ </w:t>
      </w:r>
      <w:r w:rsidRPr="000075C8">
        <w:rPr>
          <w:rFonts w:cs="Times New Roman"/>
          <w:i/>
          <w:lang w:val="en-US"/>
        </w:rPr>
        <w:t>Krombach</w:t>
      </w:r>
      <w:r w:rsidRPr="000075C8">
        <w:rPr>
          <w:rFonts w:cs="Times New Roman"/>
          <w:lang w:val="en-US"/>
        </w:rPr>
        <w:t xml:space="preserve"> C-7/98)</w:t>
      </w:r>
      <w:r>
        <w:rPr>
          <w:rFonts w:cs="Times New Roman"/>
          <w:lang w:val="en-US"/>
        </w:rPr>
        <w:t xml:space="preserve">; </w:t>
      </w:r>
      <w:r w:rsidRPr="00DC5534">
        <w:rPr>
          <w:rFonts w:cs="Times New Roman"/>
          <w:lang w:val="en-US"/>
        </w:rPr>
        <w:t xml:space="preserve">disbarment for breach of freezing injunction / disclosure order “may” involve a breach of public policy if, in view of all circumstances, there is a </w:t>
      </w:r>
      <w:r w:rsidRPr="00DC5534">
        <w:rPr>
          <w:rFonts w:cs="Times New Roman"/>
          <w:i/>
          <w:lang w:val="en-US"/>
        </w:rPr>
        <w:t>“manifest and disproportionate infringement of the defendant’s right to be heard”</w:t>
      </w:r>
      <w:r>
        <w:rPr>
          <w:rFonts w:cs="Times New Roman"/>
          <w:i/>
          <w:lang w:val="en-US"/>
        </w:rPr>
        <w:t xml:space="preserve"> </w:t>
      </w:r>
      <w:r>
        <w:rPr>
          <w:rFonts w:cs="Times New Roman"/>
          <w:lang w:val="en-US"/>
        </w:rPr>
        <w:t>(</w:t>
      </w:r>
      <w:r w:rsidRPr="000075C8">
        <w:rPr>
          <w:rFonts w:cs="Times New Roman"/>
          <w:lang w:val="en-US"/>
        </w:rPr>
        <w:t xml:space="preserve">ECJ </w:t>
      </w:r>
      <w:proofErr w:type="spellStart"/>
      <w:r w:rsidRPr="000075C8">
        <w:rPr>
          <w:rFonts w:cs="Times New Roman"/>
          <w:i/>
          <w:lang w:val="en-US"/>
        </w:rPr>
        <w:t>Gambazzi</w:t>
      </w:r>
      <w:proofErr w:type="spellEnd"/>
      <w:r w:rsidRPr="000075C8">
        <w:rPr>
          <w:rFonts w:cs="Times New Roman"/>
          <w:lang w:val="en-US"/>
        </w:rPr>
        <w:t xml:space="preserve"> (C-394-07)</w:t>
      </w:r>
    </w:p>
    <w:p w14:paraId="6F420C2A" w14:textId="77777777" w:rsidR="000075C8" w:rsidRDefault="000075C8" w:rsidP="000075C8">
      <w:pPr>
        <w:pStyle w:val="ListParagraph"/>
        <w:numPr>
          <w:ilvl w:val="0"/>
          <w:numId w:val="1"/>
        </w:numPr>
        <w:ind w:left="284" w:hanging="284"/>
        <w:rPr>
          <w:rFonts w:cs="Times New Roman"/>
          <w:lang w:val="en-US"/>
        </w:rPr>
      </w:pPr>
      <w:r>
        <w:rPr>
          <w:rFonts w:cs="Times New Roman"/>
          <w:lang w:val="en-US"/>
        </w:rPr>
        <w:t xml:space="preserve">Principle of exhaustion of remedies in the State of origin: </w:t>
      </w:r>
      <w:r w:rsidRPr="000075C8">
        <w:rPr>
          <w:rFonts w:cs="Times New Roman"/>
          <w:i/>
          <w:lang w:val="en-US"/>
        </w:rPr>
        <w:t>Diageo Brands</w:t>
      </w:r>
      <w:r>
        <w:rPr>
          <w:rFonts w:cs="Times New Roman"/>
          <w:lang w:val="en-US"/>
        </w:rPr>
        <w:t xml:space="preserve"> C-681/13 (substantive public policy: competition law), </w:t>
      </w:r>
      <w:r w:rsidRPr="000075C8">
        <w:rPr>
          <w:rFonts w:cs="Times New Roman"/>
          <w:i/>
          <w:lang w:val="en-US"/>
        </w:rPr>
        <w:t>Meroni</w:t>
      </w:r>
      <w:r>
        <w:rPr>
          <w:rFonts w:cs="Times New Roman"/>
          <w:i/>
          <w:lang w:val="en-US"/>
        </w:rPr>
        <w:t xml:space="preserve"> </w:t>
      </w:r>
      <w:r>
        <w:rPr>
          <w:rFonts w:cs="Times New Roman"/>
          <w:lang w:val="en-US"/>
        </w:rPr>
        <w:t>C-559/14 (freezing injunction affecting third parties)</w:t>
      </w:r>
    </w:p>
    <w:p w14:paraId="53D99E2B" w14:textId="20C11B8D" w:rsidR="000075C8" w:rsidRDefault="000075C8" w:rsidP="000075C8">
      <w:pPr>
        <w:pStyle w:val="ListParagraph"/>
        <w:numPr>
          <w:ilvl w:val="0"/>
          <w:numId w:val="1"/>
        </w:numPr>
        <w:ind w:left="284" w:hanging="284"/>
        <w:rPr>
          <w:rFonts w:cs="Times New Roman"/>
          <w:lang w:val="en-US"/>
        </w:rPr>
      </w:pPr>
      <w:r>
        <w:rPr>
          <w:rFonts w:cs="Times New Roman"/>
          <w:lang w:val="en-US"/>
        </w:rPr>
        <w:t xml:space="preserve">Is there a principle of exhaustion in the context of arbitration? right to seek the setting aside of the award in the State of the seat of the arbitration </w:t>
      </w:r>
      <w:r w:rsidR="00ED18EE">
        <w:rPr>
          <w:rFonts w:cs="Times New Roman"/>
          <w:lang w:val="en-US"/>
        </w:rPr>
        <w:t>(art. VI New York); in that case, right of the enforcement court to suspend the decision until decision in the State of the set aside proceedings</w:t>
      </w:r>
      <w:r w:rsidR="00CF66CB">
        <w:rPr>
          <w:rFonts w:cs="Times New Roman"/>
          <w:lang w:val="en-US"/>
        </w:rPr>
        <w:t>; but still right to oppose exequatur</w:t>
      </w:r>
    </w:p>
    <w:p w14:paraId="48BDBE83" w14:textId="77777777" w:rsidR="00CC6536" w:rsidRPr="00CC6536" w:rsidRDefault="00CF66CB" w:rsidP="000075C8">
      <w:pPr>
        <w:pStyle w:val="ListParagraph"/>
        <w:numPr>
          <w:ilvl w:val="0"/>
          <w:numId w:val="1"/>
        </w:numPr>
        <w:ind w:left="284" w:hanging="284"/>
        <w:rPr>
          <w:rFonts w:cs="Times New Roman"/>
          <w:b/>
          <w:bCs/>
          <w:lang w:val="en-US"/>
        </w:rPr>
      </w:pPr>
      <w:r w:rsidRPr="00CC6536">
        <w:rPr>
          <w:rFonts w:cs="Times New Roman"/>
          <w:b/>
          <w:bCs/>
          <w:lang w:val="en-US"/>
        </w:rPr>
        <w:t xml:space="preserve">European public policy </w:t>
      </w:r>
    </w:p>
    <w:p w14:paraId="25C3456E" w14:textId="68EFBD2F" w:rsidR="00CC6536" w:rsidRDefault="00CC6536" w:rsidP="000075C8">
      <w:pPr>
        <w:pStyle w:val="ListParagraph"/>
        <w:numPr>
          <w:ilvl w:val="0"/>
          <w:numId w:val="1"/>
        </w:numPr>
        <w:ind w:left="284" w:hanging="284"/>
        <w:rPr>
          <w:rFonts w:cs="Times New Roman"/>
          <w:lang w:val="en-US"/>
        </w:rPr>
      </w:pPr>
      <w:r>
        <w:rPr>
          <w:rFonts w:cs="Times New Roman"/>
          <w:lang w:val="en-US"/>
        </w:rPr>
        <w:t>Distinction procedural (art. 6 HRC) v. substantial (fundamental principles of EU law; Real Madrid 2024)</w:t>
      </w:r>
    </w:p>
    <w:p w14:paraId="6DCE1963" w14:textId="4B5533A0" w:rsidR="00CF66CB" w:rsidRDefault="00CC6536" w:rsidP="000075C8">
      <w:pPr>
        <w:pStyle w:val="ListParagraph"/>
        <w:numPr>
          <w:ilvl w:val="0"/>
          <w:numId w:val="1"/>
        </w:numPr>
        <w:ind w:left="284" w:hanging="284"/>
        <w:rPr>
          <w:rFonts w:cs="Times New Roman"/>
          <w:lang w:val="en-US"/>
        </w:rPr>
      </w:pPr>
      <w:r>
        <w:rPr>
          <w:rFonts w:cs="Times New Roman"/>
          <w:lang w:val="en-US"/>
        </w:rPr>
        <w:t>I</w:t>
      </w:r>
      <w:r w:rsidR="00CF66CB">
        <w:rPr>
          <w:rFonts w:cs="Times New Roman"/>
          <w:lang w:val="en-US"/>
        </w:rPr>
        <w:t>mpact on review of arbitral awards</w:t>
      </w:r>
    </w:p>
    <w:p w14:paraId="5E95BBA6" w14:textId="41B2CCB2" w:rsidR="00ED18EE" w:rsidRDefault="00ED18EE" w:rsidP="000075C8">
      <w:pPr>
        <w:pStyle w:val="ListParagraph"/>
        <w:numPr>
          <w:ilvl w:val="0"/>
          <w:numId w:val="1"/>
        </w:numPr>
        <w:ind w:left="284" w:hanging="284"/>
        <w:rPr>
          <w:rFonts w:cs="Times New Roman"/>
          <w:lang w:val="en-US"/>
        </w:rPr>
      </w:pPr>
      <w:r w:rsidRPr="00ED18EE">
        <w:rPr>
          <w:rFonts w:cs="Times New Roman"/>
          <w:i/>
          <w:lang w:val="en-US"/>
        </w:rPr>
        <w:t>Eco Swiss</w:t>
      </w:r>
      <w:r>
        <w:rPr>
          <w:rFonts w:cs="Times New Roman"/>
          <w:lang w:val="en-US"/>
        </w:rPr>
        <w:t xml:space="preserve"> (1999): “a national court to which application is made for annulment of an arbitration award “must” grant that application if it considers that the award in question is in fact contrary to competition law, where its domestic rules” of procedure require it to grant an application for annulment found on failure to observe national rules of public policy”; </w:t>
      </w:r>
      <w:r>
        <w:rPr>
          <w:rFonts w:cs="Times New Roman"/>
          <w:i/>
          <w:lang w:val="en-US"/>
        </w:rPr>
        <w:t xml:space="preserve">Genentech </w:t>
      </w:r>
      <w:r>
        <w:rPr>
          <w:rFonts w:cs="Times New Roman"/>
          <w:lang w:val="en-US"/>
        </w:rPr>
        <w:t xml:space="preserve">(2015, Adv Gen): obligation to control respect of European public order both in annulment proceedings and enforcement proceedings; the French approach of the infringement which “pierce the eye” (a manifest infringement) is contrary to principle of </w:t>
      </w:r>
      <w:r>
        <w:rPr>
          <w:rFonts w:cs="Times New Roman"/>
          <w:lang w:val="en-US"/>
        </w:rPr>
        <w:lastRenderedPageBreak/>
        <w:t>effectiveness of European law; the court of origin is bound by European law and may ask a preliminary question, unlike arbitrators; obligation to respect European public policy applies even when issue not raised before arbitrators</w:t>
      </w:r>
    </w:p>
    <w:p w14:paraId="314CBBF4" w14:textId="5318B60C" w:rsidR="00ED18EE" w:rsidRDefault="00ED18EE" w:rsidP="000075C8">
      <w:pPr>
        <w:pStyle w:val="ListParagraph"/>
        <w:numPr>
          <w:ilvl w:val="0"/>
          <w:numId w:val="1"/>
        </w:numPr>
        <w:ind w:left="284" w:hanging="284"/>
        <w:rPr>
          <w:rFonts w:cs="Times New Roman"/>
          <w:lang w:val="en-US"/>
        </w:rPr>
      </w:pPr>
      <w:r>
        <w:rPr>
          <w:rFonts w:cs="Times New Roman"/>
          <w:i/>
          <w:lang w:val="en-US"/>
        </w:rPr>
        <w:t>Elysée v. Hannibal Pictures</w:t>
      </w:r>
      <w:r>
        <w:rPr>
          <w:rFonts w:cs="Times New Roman"/>
          <w:lang w:val="en-US"/>
        </w:rPr>
        <w:t xml:space="preserve"> (Comm. Nivelles 2017): arbitration in California, distribution agreement provides for California law and arbitration; contract prohibits to sell outside of the territory of the distribution; parallel imports in France; arbitral award awarding damages for breach of contract; non-exequatur for infringement of European public policy</w:t>
      </w:r>
    </w:p>
    <w:p w14:paraId="0312AEE2" w14:textId="102D8BBC" w:rsidR="002166CF" w:rsidRDefault="002166CF" w:rsidP="000075C8">
      <w:pPr>
        <w:pStyle w:val="ListParagraph"/>
        <w:numPr>
          <w:ilvl w:val="0"/>
          <w:numId w:val="1"/>
        </w:numPr>
        <w:ind w:left="284" w:hanging="284"/>
        <w:rPr>
          <w:rFonts w:cs="Times New Roman"/>
          <w:lang w:val="en-US"/>
        </w:rPr>
      </w:pPr>
      <w:r w:rsidRPr="002166CF">
        <w:rPr>
          <w:rFonts w:cs="Times New Roman"/>
          <w:i/>
          <w:iCs/>
          <w:lang w:val="en-US"/>
        </w:rPr>
        <w:t>Seraing v. FIFA</w:t>
      </w:r>
      <w:r>
        <w:rPr>
          <w:rFonts w:cs="Times New Roman"/>
          <w:lang w:val="en-US"/>
        </w:rPr>
        <w:t xml:space="preserve"> (2025): where an EU law right is involved, national courts must carry out an in-depth judicial review of awards; application in the case of a CAS award confirming disciplinary sanctions to FC Seraing for infringement of FIFA rules prohibiting third-party ownership of economic rights in players; control of compliance with EU rules; Swiss Federal Tribunal judgment rejecting annulment of award does not have res judicata effect precluding review</w:t>
      </w:r>
    </w:p>
    <w:p w14:paraId="67D341A6" w14:textId="77777777" w:rsidR="00ED18EE" w:rsidRPr="000075C8" w:rsidRDefault="002A48E6" w:rsidP="000075C8">
      <w:pPr>
        <w:pStyle w:val="ListParagraph"/>
        <w:numPr>
          <w:ilvl w:val="0"/>
          <w:numId w:val="1"/>
        </w:numPr>
        <w:ind w:left="284" w:hanging="284"/>
        <w:rPr>
          <w:rFonts w:cs="Times New Roman"/>
          <w:lang w:val="en-US"/>
        </w:rPr>
      </w:pPr>
      <w:r>
        <w:rPr>
          <w:rFonts w:cs="Times New Roman"/>
          <w:lang w:val="en-US"/>
        </w:rPr>
        <w:t>Case law c</w:t>
      </w:r>
      <w:r w:rsidR="00ED18EE">
        <w:rPr>
          <w:rFonts w:cs="Times New Roman"/>
          <w:lang w:val="en-US"/>
        </w:rPr>
        <w:t>onfirms the requirement to enforce European public policy in the context of arbitration (compare with judgments)</w:t>
      </w:r>
    </w:p>
    <w:p w14:paraId="12231438" w14:textId="77777777" w:rsidR="003A4FDF" w:rsidRDefault="003A4FDF" w:rsidP="008B3D07">
      <w:pPr>
        <w:rPr>
          <w:b/>
          <w:u w:val="single"/>
          <w:lang w:val="en-US"/>
        </w:rPr>
      </w:pPr>
    </w:p>
    <w:p w14:paraId="66CB7285" w14:textId="16A023D5" w:rsidR="00BD46CF" w:rsidRPr="008E7164" w:rsidRDefault="00C36233" w:rsidP="008B3D07">
      <w:pPr>
        <w:rPr>
          <w:b/>
          <w:u w:val="single"/>
          <w:lang w:val="en-US"/>
        </w:rPr>
      </w:pPr>
      <w:r>
        <w:rPr>
          <w:b/>
          <w:u w:val="single"/>
          <w:lang w:val="en-US"/>
        </w:rPr>
        <w:t>IV</w:t>
      </w:r>
      <w:r w:rsidR="00BD46CF" w:rsidRPr="008E7164">
        <w:rPr>
          <w:b/>
          <w:u w:val="single"/>
          <w:lang w:val="en-US"/>
        </w:rPr>
        <w:t xml:space="preserve">. Parallel </w:t>
      </w:r>
      <w:r>
        <w:rPr>
          <w:b/>
          <w:u w:val="single"/>
          <w:lang w:val="en-US"/>
        </w:rPr>
        <w:t>P</w:t>
      </w:r>
      <w:r w:rsidR="00BD46CF" w:rsidRPr="008E7164">
        <w:rPr>
          <w:b/>
          <w:u w:val="single"/>
          <w:lang w:val="en-US"/>
        </w:rPr>
        <w:t>roceedings</w:t>
      </w:r>
    </w:p>
    <w:p w14:paraId="25F551C7" w14:textId="77777777" w:rsidR="006443A7" w:rsidRPr="006261E7" w:rsidRDefault="006443A7" w:rsidP="006443A7">
      <w:pPr>
        <w:spacing w:before="100" w:beforeAutospacing="1" w:after="100" w:afterAutospacing="1"/>
        <w:rPr>
          <w:b/>
          <w:lang w:val="en-US"/>
        </w:rPr>
      </w:pPr>
      <w:r w:rsidRPr="006261E7">
        <w:rPr>
          <w:b/>
          <w:lang w:val="en-US"/>
        </w:rPr>
        <w:t>1. Parallel proceedings before State courts</w:t>
      </w:r>
    </w:p>
    <w:p w14:paraId="4F4F03A1" w14:textId="77777777" w:rsidR="00B423AD" w:rsidRPr="008B3D07" w:rsidRDefault="00B423AD" w:rsidP="006443A7">
      <w:pPr>
        <w:pStyle w:val="ListParagraph"/>
        <w:numPr>
          <w:ilvl w:val="0"/>
          <w:numId w:val="1"/>
        </w:numPr>
        <w:ind w:left="284" w:hanging="284"/>
        <w:rPr>
          <w:rFonts w:cs="Times New Roman"/>
        </w:rPr>
      </w:pPr>
      <w:r w:rsidRPr="00DC5534">
        <w:rPr>
          <w:rFonts w:cs="Times New Roman"/>
          <w:lang w:val="en-US"/>
        </w:rPr>
        <w:t>Four basic methods to address the issue of parallel proceedings</w:t>
      </w:r>
    </w:p>
    <w:p w14:paraId="254B0424" w14:textId="77777777" w:rsidR="008B3D07" w:rsidRPr="00DC5534" w:rsidRDefault="008B3D07" w:rsidP="008B3D07">
      <w:pPr>
        <w:pStyle w:val="ListParagraph"/>
        <w:ind w:left="284"/>
        <w:rPr>
          <w:rFonts w:cs="Times New Roman"/>
        </w:rPr>
      </w:pPr>
    </w:p>
    <w:p w14:paraId="49EAABF3" w14:textId="77777777" w:rsidR="006443A7" w:rsidRPr="00382C43" w:rsidRDefault="009F6025" w:rsidP="009F6025">
      <w:pPr>
        <w:rPr>
          <w:i/>
          <w:lang w:val="en-US"/>
        </w:rPr>
      </w:pPr>
      <w:r w:rsidRPr="00382C43">
        <w:rPr>
          <w:i/>
          <w:lang w:val="en-US"/>
        </w:rPr>
        <w:t>(</w:t>
      </w:r>
      <w:proofErr w:type="spellStart"/>
      <w:r w:rsidRPr="00382C43">
        <w:rPr>
          <w:i/>
          <w:lang w:val="en-US"/>
        </w:rPr>
        <w:t>i</w:t>
      </w:r>
      <w:proofErr w:type="spellEnd"/>
      <w:r w:rsidRPr="00382C43">
        <w:rPr>
          <w:i/>
          <w:lang w:val="en-US"/>
        </w:rPr>
        <w:t xml:space="preserve">) </w:t>
      </w:r>
      <w:r w:rsidR="006443A7" w:rsidRPr="00382C43">
        <w:rPr>
          <w:i/>
          <w:lang w:val="en-US"/>
        </w:rPr>
        <w:t xml:space="preserve">Res </w:t>
      </w:r>
      <w:r w:rsidR="00BD46CF" w:rsidRPr="00382C43">
        <w:rPr>
          <w:i/>
          <w:lang w:val="en-US"/>
        </w:rPr>
        <w:t>judicata</w:t>
      </w:r>
    </w:p>
    <w:p w14:paraId="4AD35F12" w14:textId="77777777" w:rsidR="008B3D07" w:rsidRPr="00DC5534" w:rsidRDefault="008B3D07" w:rsidP="009F6025">
      <w:pPr>
        <w:rPr>
          <w:lang w:val="en-GB"/>
        </w:rPr>
      </w:pPr>
    </w:p>
    <w:p w14:paraId="29F30E8E" w14:textId="77777777" w:rsidR="009F6025" w:rsidRPr="00DC5534" w:rsidRDefault="009C2A05" w:rsidP="009F6025">
      <w:pPr>
        <w:pStyle w:val="ListParagraph"/>
        <w:numPr>
          <w:ilvl w:val="0"/>
          <w:numId w:val="1"/>
        </w:numPr>
        <w:ind w:left="284" w:hanging="284"/>
        <w:rPr>
          <w:rFonts w:cs="Times New Roman"/>
          <w:i/>
          <w:lang w:val="en-US"/>
        </w:rPr>
      </w:pPr>
      <w:r w:rsidRPr="00DC5534">
        <w:rPr>
          <w:rFonts w:cs="Times New Roman"/>
          <w:lang w:val="en-US"/>
        </w:rPr>
        <w:t xml:space="preserve">Both proceedings are allowed to continue until judgment </w:t>
      </w:r>
      <w:r w:rsidR="009F6025" w:rsidRPr="00DC5534">
        <w:rPr>
          <w:rFonts w:cs="Times New Roman"/>
          <w:lang w:val="en-US"/>
        </w:rPr>
        <w:t>subject to recognition</w:t>
      </w:r>
    </w:p>
    <w:p w14:paraId="6C822F55" w14:textId="77777777" w:rsidR="009F6025" w:rsidRPr="00DC5534" w:rsidRDefault="009C2A05" w:rsidP="009F6025">
      <w:pPr>
        <w:pStyle w:val="ListParagraph"/>
        <w:numPr>
          <w:ilvl w:val="0"/>
          <w:numId w:val="1"/>
        </w:numPr>
        <w:ind w:left="284" w:hanging="284"/>
        <w:rPr>
          <w:rFonts w:cs="Times New Roman"/>
          <w:i/>
          <w:lang w:val="en-US"/>
        </w:rPr>
      </w:pPr>
      <w:r w:rsidRPr="00DC5534">
        <w:rPr>
          <w:rFonts w:cs="Times New Roman"/>
          <w:lang w:val="en-US"/>
        </w:rPr>
        <w:t>Default rule applicable in many countries around the world</w:t>
      </w:r>
      <w:r w:rsidR="009F6025" w:rsidRPr="00DC5534">
        <w:rPr>
          <w:rFonts w:cs="Times New Roman"/>
          <w:lang w:val="en-US"/>
        </w:rPr>
        <w:t xml:space="preserve"> (including US)</w:t>
      </w:r>
    </w:p>
    <w:p w14:paraId="595EB03C" w14:textId="77777777" w:rsidR="009C2A05" w:rsidRPr="008B3D07" w:rsidRDefault="009C2A05" w:rsidP="009F6025">
      <w:pPr>
        <w:pStyle w:val="ListParagraph"/>
        <w:numPr>
          <w:ilvl w:val="0"/>
          <w:numId w:val="1"/>
        </w:numPr>
        <w:ind w:left="284" w:hanging="284"/>
        <w:rPr>
          <w:rFonts w:cs="Times New Roman"/>
          <w:i/>
          <w:lang w:val="en-US"/>
        </w:rPr>
      </w:pPr>
      <w:r w:rsidRPr="00DC5534">
        <w:rPr>
          <w:rFonts w:cs="Times New Roman"/>
          <w:lang w:val="en-US"/>
        </w:rPr>
        <w:t>Race for judgment</w:t>
      </w:r>
    </w:p>
    <w:p w14:paraId="209BDE6B" w14:textId="77777777" w:rsidR="008B3D07" w:rsidRPr="00DC5534" w:rsidRDefault="008B3D07" w:rsidP="008B3D07">
      <w:pPr>
        <w:pStyle w:val="ListParagraph"/>
        <w:ind w:left="284"/>
        <w:rPr>
          <w:rFonts w:cs="Times New Roman"/>
          <w:i/>
          <w:lang w:val="en-US"/>
        </w:rPr>
      </w:pPr>
    </w:p>
    <w:p w14:paraId="16B06293" w14:textId="77777777" w:rsidR="006443A7" w:rsidRPr="00382C43" w:rsidRDefault="009F6025" w:rsidP="009F6025">
      <w:pPr>
        <w:rPr>
          <w:i/>
          <w:lang w:val="en-GB"/>
        </w:rPr>
      </w:pPr>
      <w:r w:rsidRPr="00382C43">
        <w:rPr>
          <w:i/>
          <w:lang w:val="en-US"/>
        </w:rPr>
        <w:t xml:space="preserve">(ii) </w:t>
      </w:r>
      <w:r w:rsidR="00BD46CF" w:rsidRPr="00382C43">
        <w:rPr>
          <w:i/>
          <w:lang w:val="en-US"/>
        </w:rPr>
        <w:t xml:space="preserve">Prior </w:t>
      </w:r>
      <w:r w:rsidR="00BD46CF" w:rsidRPr="00382C43">
        <w:rPr>
          <w:i/>
          <w:lang w:val="en-GB"/>
        </w:rPr>
        <w:t>tempore</w:t>
      </w:r>
    </w:p>
    <w:p w14:paraId="07C2619F" w14:textId="77777777" w:rsidR="008B3D07" w:rsidRPr="008B3D07" w:rsidRDefault="008B3D07" w:rsidP="008B3D07">
      <w:pPr>
        <w:pStyle w:val="ListParagraph"/>
        <w:ind w:left="284"/>
        <w:rPr>
          <w:rFonts w:cs="Times New Roman"/>
          <w:lang w:val="en-US"/>
        </w:rPr>
      </w:pPr>
    </w:p>
    <w:p w14:paraId="4727B76D" w14:textId="55C3903F" w:rsidR="009F6025" w:rsidRPr="00DC5534" w:rsidRDefault="009C2A05" w:rsidP="009F6025">
      <w:pPr>
        <w:pStyle w:val="ListParagraph"/>
        <w:numPr>
          <w:ilvl w:val="0"/>
          <w:numId w:val="1"/>
        </w:numPr>
        <w:ind w:left="284" w:hanging="284"/>
        <w:rPr>
          <w:rFonts w:cs="Times New Roman"/>
          <w:lang w:val="en-US"/>
        </w:rPr>
      </w:pPr>
      <w:r w:rsidRPr="00DC5534">
        <w:rPr>
          <w:rFonts w:cs="Times New Roman"/>
        </w:rPr>
        <w:t xml:space="preserve">EU regime </w:t>
      </w:r>
      <w:r w:rsidR="008B3D07">
        <w:rPr>
          <w:rFonts w:cs="Times New Roman"/>
        </w:rPr>
        <w:t>(art</w:t>
      </w:r>
      <w:r w:rsidRPr="00DC5534">
        <w:rPr>
          <w:rFonts w:cs="Times New Roman"/>
        </w:rPr>
        <w:t xml:space="preserve">. </w:t>
      </w:r>
      <w:r w:rsidR="00BD46CF" w:rsidRPr="00DC5534">
        <w:rPr>
          <w:rFonts w:cs="Times New Roman"/>
          <w:lang w:val="en-US"/>
        </w:rPr>
        <w:t>2</w:t>
      </w:r>
      <w:r w:rsidR="009F6025" w:rsidRPr="00DC5534">
        <w:rPr>
          <w:rFonts w:cs="Times New Roman"/>
          <w:lang w:val="en-US"/>
        </w:rPr>
        <w:t>9</w:t>
      </w:r>
      <w:r w:rsidR="00BD46CF" w:rsidRPr="00DC5534">
        <w:rPr>
          <w:rFonts w:cs="Times New Roman"/>
          <w:lang w:val="en-US"/>
        </w:rPr>
        <w:t xml:space="preserve"> </w:t>
      </w:r>
      <w:r w:rsidR="000564C6" w:rsidRPr="00DC5534">
        <w:rPr>
          <w:rFonts w:cs="Times New Roman"/>
          <w:lang w:val="en-US"/>
        </w:rPr>
        <w:t>Brussels I</w:t>
      </w:r>
      <w:r w:rsidR="000564C6" w:rsidRPr="00DC5534">
        <w:rPr>
          <w:rFonts w:cs="Times New Roman"/>
          <w:i/>
          <w:lang w:val="en-US"/>
        </w:rPr>
        <w:t>bis</w:t>
      </w:r>
      <w:r w:rsidR="008B3D07">
        <w:rPr>
          <w:rFonts w:cs="Times New Roman"/>
          <w:lang w:val="en-US"/>
        </w:rPr>
        <w:t>)</w:t>
      </w:r>
      <w:r w:rsidRPr="00DC5534">
        <w:rPr>
          <w:rFonts w:cs="Times New Roman"/>
          <w:lang w:val="en-US"/>
        </w:rPr>
        <w:t>: court first seized of the claim; automatic stay, without discretion (with exception of exclusive jurisdiction); autonomous definition of date of seizin (</w:t>
      </w:r>
      <w:r w:rsidR="009F6025" w:rsidRPr="00DC5534">
        <w:rPr>
          <w:rFonts w:cs="Times New Roman"/>
          <w:lang w:val="en-US"/>
        </w:rPr>
        <w:t>lodging with court or service)</w:t>
      </w:r>
    </w:p>
    <w:p w14:paraId="59B49FF2" w14:textId="77777777" w:rsidR="009F6025" w:rsidRPr="00DC5534" w:rsidRDefault="009F6025" w:rsidP="009F6025">
      <w:pPr>
        <w:pStyle w:val="ListParagraph"/>
        <w:numPr>
          <w:ilvl w:val="0"/>
          <w:numId w:val="1"/>
        </w:numPr>
        <w:ind w:left="284" w:hanging="284"/>
        <w:rPr>
          <w:rFonts w:cs="Times New Roman"/>
          <w:lang w:val="en-US"/>
        </w:rPr>
      </w:pPr>
      <w:r w:rsidRPr="00DC5534">
        <w:rPr>
          <w:rFonts w:cs="Times New Roman"/>
          <w:lang w:val="en-US"/>
        </w:rPr>
        <w:t>Race for the courthouse</w:t>
      </w:r>
    </w:p>
    <w:p w14:paraId="0168EE78" w14:textId="77777777" w:rsidR="006443A7" w:rsidRPr="00DC5534" w:rsidRDefault="009F6025" w:rsidP="009F6025">
      <w:pPr>
        <w:pStyle w:val="ListParagraph"/>
        <w:numPr>
          <w:ilvl w:val="0"/>
          <w:numId w:val="1"/>
        </w:numPr>
        <w:ind w:left="284" w:hanging="284"/>
        <w:rPr>
          <w:rFonts w:cs="Times New Roman"/>
          <w:lang w:val="en-US"/>
        </w:rPr>
      </w:pPr>
      <w:r w:rsidRPr="00DC5534">
        <w:rPr>
          <w:rFonts w:cs="Times New Roman"/>
          <w:lang w:val="en-US"/>
        </w:rPr>
        <w:t>Action for a negative declaration</w:t>
      </w:r>
    </w:p>
    <w:p w14:paraId="3191261F" w14:textId="77777777" w:rsidR="009F6025" w:rsidRPr="00DC5534" w:rsidRDefault="00BD46CF" w:rsidP="006443A7">
      <w:pPr>
        <w:pStyle w:val="ListParagraph"/>
        <w:ind w:left="284"/>
        <w:rPr>
          <w:rFonts w:cs="Times New Roman"/>
          <w:lang w:val="en-US"/>
        </w:rPr>
      </w:pPr>
      <w:r w:rsidRPr="00DC5534">
        <w:rPr>
          <w:rFonts w:cs="Times New Roman"/>
          <w:lang w:val="en-US"/>
        </w:rPr>
        <w:t>ECJ</w:t>
      </w:r>
      <w:r w:rsidRPr="00DC5534">
        <w:rPr>
          <w:rFonts w:cs="Times New Roman"/>
          <w:i/>
          <w:lang w:val="en-US"/>
        </w:rPr>
        <w:t xml:space="preserve"> The </w:t>
      </w:r>
      <w:proofErr w:type="spellStart"/>
      <w:r w:rsidRPr="00DC5534">
        <w:rPr>
          <w:rFonts w:cs="Times New Roman"/>
          <w:i/>
          <w:lang w:val="en-US"/>
        </w:rPr>
        <w:t>Tatry</w:t>
      </w:r>
      <w:proofErr w:type="spellEnd"/>
      <w:r w:rsidRPr="00DC5534">
        <w:rPr>
          <w:rFonts w:cs="Times New Roman"/>
          <w:i/>
          <w:lang w:val="en-US"/>
        </w:rPr>
        <w:t xml:space="preserve"> </w:t>
      </w:r>
      <w:r w:rsidRPr="00DC5534">
        <w:rPr>
          <w:rFonts w:cs="Times New Roman"/>
          <w:lang w:val="en-US"/>
        </w:rPr>
        <w:t>(C-406/92)</w:t>
      </w:r>
    </w:p>
    <w:p w14:paraId="28703367" w14:textId="77777777" w:rsidR="009F6025" w:rsidRPr="00DC5534" w:rsidRDefault="009F6025" w:rsidP="009F6025">
      <w:pPr>
        <w:pStyle w:val="ListParagraph"/>
        <w:numPr>
          <w:ilvl w:val="0"/>
          <w:numId w:val="1"/>
        </w:numPr>
        <w:ind w:left="284" w:hanging="284"/>
        <w:rPr>
          <w:rFonts w:cs="Times New Roman"/>
          <w:lang w:val="en-US"/>
        </w:rPr>
      </w:pPr>
      <w:r w:rsidRPr="00DC5534">
        <w:rPr>
          <w:rFonts w:cs="Times New Roman"/>
          <w:lang w:val="en-US"/>
        </w:rPr>
        <w:t xml:space="preserve">Torpedo proceedings </w:t>
      </w:r>
    </w:p>
    <w:p w14:paraId="7370C7F9" w14:textId="77777777" w:rsidR="006443A7" w:rsidRPr="00DC5534" w:rsidRDefault="00BD46CF" w:rsidP="006443A7">
      <w:pPr>
        <w:pStyle w:val="ListParagraph"/>
        <w:ind w:left="284"/>
        <w:rPr>
          <w:rFonts w:cs="Times New Roman"/>
          <w:lang w:val="en-US"/>
        </w:rPr>
      </w:pPr>
      <w:r w:rsidRPr="00DC5534">
        <w:rPr>
          <w:rFonts w:cs="Times New Roman"/>
          <w:lang w:val="en-US"/>
        </w:rPr>
        <w:t>ECJ</w:t>
      </w:r>
      <w:r w:rsidRPr="00DC5534">
        <w:rPr>
          <w:rFonts w:cs="Times New Roman"/>
          <w:i/>
          <w:lang w:val="en-US"/>
        </w:rPr>
        <w:t xml:space="preserve"> Gasser </w:t>
      </w:r>
      <w:r w:rsidRPr="00DC5534">
        <w:rPr>
          <w:rFonts w:cs="Times New Roman"/>
          <w:lang w:val="en-US"/>
        </w:rPr>
        <w:t xml:space="preserve">(C-116/02) </w:t>
      </w:r>
    </w:p>
    <w:p w14:paraId="48B4A3F0" w14:textId="2AD727B0" w:rsidR="008B3D07" w:rsidRPr="008B3D07" w:rsidRDefault="00EB0296" w:rsidP="009F6025">
      <w:pPr>
        <w:pStyle w:val="ListParagraph"/>
        <w:numPr>
          <w:ilvl w:val="0"/>
          <w:numId w:val="1"/>
        </w:numPr>
        <w:ind w:left="284" w:hanging="284"/>
        <w:rPr>
          <w:rFonts w:cs="Times New Roman"/>
        </w:rPr>
      </w:pPr>
      <w:r>
        <w:rPr>
          <w:rFonts w:cs="Times New Roman"/>
          <w:lang w:val="en-US"/>
        </w:rPr>
        <w:t>E</w:t>
      </w:r>
      <w:r w:rsidR="009F6025" w:rsidRPr="00DC5534">
        <w:rPr>
          <w:rFonts w:cs="Times New Roman"/>
          <w:lang w:val="en-US"/>
        </w:rPr>
        <w:t xml:space="preserve">xception for </w:t>
      </w:r>
      <w:r w:rsidR="00BD46CF" w:rsidRPr="00DC5534">
        <w:rPr>
          <w:rFonts w:cs="Times New Roman"/>
          <w:lang w:val="en-US"/>
        </w:rPr>
        <w:t>choice of court agreement</w:t>
      </w:r>
      <w:r w:rsidR="009F6025" w:rsidRPr="00DC5534">
        <w:rPr>
          <w:rFonts w:cs="Times New Roman"/>
          <w:lang w:val="en-US"/>
        </w:rPr>
        <w:t xml:space="preserve"> (art. 31(2) Brussels Ibis): duty of the non-designated court </w:t>
      </w:r>
      <w:r w:rsidR="004F7C42" w:rsidRPr="00DC5534">
        <w:rPr>
          <w:rFonts w:cs="Times New Roman"/>
          <w:lang w:val="en-US"/>
        </w:rPr>
        <w:t xml:space="preserve">(even if first seized) </w:t>
      </w:r>
      <w:r w:rsidR="009F6025" w:rsidRPr="00DC5534">
        <w:rPr>
          <w:rFonts w:cs="Times New Roman"/>
          <w:lang w:val="en-US"/>
        </w:rPr>
        <w:t xml:space="preserve">to stay proceedings in </w:t>
      </w:r>
      <w:proofErr w:type="spellStart"/>
      <w:r w:rsidR="009F6025" w:rsidRPr="00DC5534">
        <w:rPr>
          <w:rFonts w:cs="Times New Roman"/>
          <w:lang w:val="en-US"/>
        </w:rPr>
        <w:t>favour</w:t>
      </w:r>
      <w:proofErr w:type="spellEnd"/>
      <w:r w:rsidR="009F6025" w:rsidRPr="00DC5534">
        <w:rPr>
          <w:rFonts w:cs="Times New Roman"/>
          <w:lang w:val="en-US"/>
        </w:rPr>
        <w:t xml:space="preserve"> </w:t>
      </w:r>
      <w:r w:rsidR="004F7C42" w:rsidRPr="00DC5534">
        <w:rPr>
          <w:rFonts w:cs="Times New Roman"/>
          <w:lang w:val="en-US"/>
        </w:rPr>
        <w:t>of the designated court</w:t>
      </w:r>
      <w:r>
        <w:rPr>
          <w:rFonts w:cs="Times New Roman"/>
          <w:lang w:val="en-US"/>
        </w:rPr>
        <w:t xml:space="preserve"> (negative effect of competence-competence)</w:t>
      </w:r>
      <w:r w:rsidR="004F7C42" w:rsidRPr="00DC5534">
        <w:rPr>
          <w:rFonts w:cs="Times New Roman"/>
          <w:lang w:val="en-US"/>
        </w:rPr>
        <w:t>; risk of abuse by the defendant; comparison with the arbitration principle of competen</w:t>
      </w:r>
      <w:r w:rsidR="00C945B6">
        <w:rPr>
          <w:rFonts w:cs="Times New Roman"/>
          <w:lang w:val="en-US"/>
        </w:rPr>
        <w:t>ce</w:t>
      </w:r>
      <w:r w:rsidR="004F7C42" w:rsidRPr="00DC5534">
        <w:rPr>
          <w:rFonts w:cs="Times New Roman"/>
          <w:lang w:val="en-US"/>
        </w:rPr>
        <w:t>-competen</w:t>
      </w:r>
      <w:r w:rsidR="00C945B6">
        <w:rPr>
          <w:rFonts w:cs="Times New Roman"/>
          <w:lang w:val="en-US"/>
        </w:rPr>
        <w:t>ce</w:t>
      </w:r>
      <w:r w:rsidR="004F7C42" w:rsidRPr="00DC5534">
        <w:rPr>
          <w:rFonts w:cs="Times New Roman"/>
          <w:lang w:val="en-US"/>
        </w:rPr>
        <w:t>; exception for manifestly invalid/inapplicable clauses?</w:t>
      </w:r>
    </w:p>
    <w:p w14:paraId="550215D0" w14:textId="77777777" w:rsidR="00BD46CF" w:rsidRPr="00DC5534" w:rsidRDefault="004F7C42" w:rsidP="008B3D07">
      <w:pPr>
        <w:pStyle w:val="ListParagraph"/>
        <w:ind w:left="284"/>
        <w:rPr>
          <w:rFonts w:cs="Times New Roman"/>
        </w:rPr>
      </w:pPr>
      <w:r w:rsidRPr="00DC5534">
        <w:rPr>
          <w:rFonts w:cs="Times New Roman"/>
          <w:lang w:val="en-US"/>
        </w:rPr>
        <w:t xml:space="preserve"> </w:t>
      </w:r>
    </w:p>
    <w:p w14:paraId="4C0BAE6B" w14:textId="77777777" w:rsidR="006443A7" w:rsidRDefault="009F6025" w:rsidP="009F6025">
      <w:pPr>
        <w:rPr>
          <w:i/>
          <w:lang w:val="en-US"/>
        </w:rPr>
      </w:pPr>
      <w:r w:rsidRPr="00382C43">
        <w:rPr>
          <w:i/>
          <w:lang w:val="en-US"/>
        </w:rPr>
        <w:t xml:space="preserve">(iii) </w:t>
      </w:r>
      <w:r w:rsidR="00BD46CF" w:rsidRPr="00382C43">
        <w:rPr>
          <w:i/>
          <w:lang w:val="en-US"/>
        </w:rPr>
        <w:t xml:space="preserve">Forum non </w:t>
      </w:r>
      <w:proofErr w:type="spellStart"/>
      <w:r w:rsidR="00BD46CF" w:rsidRPr="00382C43">
        <w:rPr>
          <w:i/>
          <w:lang w:val="en-US"/>
        </w:rPr>
        <w:t>conveniens</w:t>
      </w:r>
      <w:proofErr w:type="spellEnd"/>
    </w:p>
    <w:p w14:paraId="772F2140" w14:textId="77777777" w:rsidR="008B3D07" w:rsidRDefault="008B3D07" w:rsidP="008B3D07">
      <w:pPr>
        <w:pStyle w:val="ListParagraph"/>
        <w:ind w:left="284"/>
        <w:rPr>
          <w:rFonts w:cs="Times New Roman"/>
          <w:lang w:val="en-US"/>
        </w:rPr>
      </w:pPr>
    </w:p>
    <w:p w14:paraId="661B810B" w14:textId="405C8FFB" w:rsidR="009F6025" w:rsidRPr="00DC5534" w:rsidRDefault="00745BC4" w:rsidP="009F6025">
      <w:pPr>
        <w:pStyle w:val="ListParagraph"/>
        <w:numPr>
          <w:ilvl w:val="0"/>
          <w:numId w:val="1"/>
        </w:numPr>
        <w:ind w:left="284" w:hanging="284"/>
        <w:rPr>
          <w:rFonts w:cs="Times New Roman"/>
          <w:lang w:val="en-US"/>
        </w:rPr>
      </w:pPr>
      <w:r w:rsidRPr="00DC5534">
        <w:rPr>
          <w:rFonts w:cs="Times New Roman"/>
          <w:lang w:val="en-US"/>
        </w:rPr>
        <w:t xml:space="preserve">Discretionary stay based on considerations of </w:t>
      </w:r>
      <w:r w:rsidR="008244AB">
        <w:rPr>
          <w:rFonts w:cs="Times New Roman"/>
          <w:lang w:val="en-US"/>
        </w:rPr>
        <w:t>appropriateness</w:t>
      </w:r>
    </w:p>
    <w:p w14:paraId="4832794F" w14:textId="77777777" w:rsidR="008B3D07" w:rsidRPr="008B3D07" w:rsidRDefault="00745BC4" w:rsidP="009F6025">
      <w:pPr>
        <w:pStyle w:val="ListParagraph"/>
        <w:numPr>
          <w:ilvl w:val="0"/>
          <w:numId w:val="1"/>
        </w:numPr>
        <w:ind w:left="284" w:hanging="284"/>
        <w:rPr>
          <w:rFonts w:cs="Times New Roman"/>
          <w:i/>
          <w:lang w:val="en-US"/>
        </w:rPr>
      </w:pPr>
      <w:r w:rsidRPr="00DC5534">
        <w:rPr>
          <w:rFonts w:cs="Times New Roman"/>
          <w:lang w:val="en-US"/>
        </w:rPr>
        <w:t xml:space="preserve">Two basic conditions: </w:t>
      </w:r>
    </w:p>
    <w:p w14:paraId="53649E45" w14:textId="77777777" w:rsidR="008B3D07" w:rsidRDefault="00745BC4" w:rsidP="008B3D07">
      <w:pPr>
        <w:pStyle w:val="ListParagraph"/>
        <w:ind w:left="284"/>
        <w:rPr>
          <w:rFonts w:cs="Times New Roman"/>
          <w:lang w:val="en-US"/>
        </w:rPr>
      </w:pPr>
      <w:r w:rsidRPr="00DC5534">
        <w:rPr>
          <w:rFonts w:cs="Times New Roman"/>
          <w:lang w:val="en-US"/>
        </w:rPr>
        <w:t>(</w:t>
      </w:r>
      <w:proofErr w:type="spellStart"/>
      <w:r w:rsidRPr="00DC5534">
        <w:rPr>
          <w:rFonts w:cs="Times New Roman"/>
          <w:lang w:val="en-US"/>
        </w:rPr>
        <w:t>i</w:t>
      </w:r>
      <w:proofErr w:type="spellEnd"/>
      <w:r w:rsidRPr="00DC5534">
        <w:rPr>
          <w:rFonts w:cs="Times New Roman"/>
          <w:lang w:val="en-US"/>
        </w:rPr>
        <w:t>) effective alternative forum (with jurisdiction and due process)</w:t>
      </w:r>
    </w:p>
    <w:p w14:paraId="56189D59" w14:textId="77777777" w:rsidR="009F6025" w:rsidRPr="00DC5534" w:rsidRDefault="00745BC4" w:rsidP="008B3D07">
      <w:pPr>
        <w:pStyle w:val="ListParagraph"/>
        <w:ind w:left="284"/>
        <w:rPr>
          <w:rFonts w:cs="Times New Roman"/>
          <w:i/>
          <w:lang w:val="en-US"/>
        </w:rPr>
      </w:pPr>
      <w:r w:rsidRPr="00DC5534">
        <w:rPr>
          <w:rFonts w:cs="Times New Roman"/>
          <w:lang w:val="en-US"/>
        </w:rPr>
        <w:lastRenderedPageBreak/>
        <w:t>(ii) alternative forum (manifestly) more appropriate</w:t>
      </w:r>
      <w:r w:rsidR="009F6025" w:rsidRPr="00DC5534">
        <w:rPr>
          <w:rFonts w:cs="Times New Roman"/>
          <w:lang w:val="en-US"/>
        </w:rPr>
        <w:t xml:space="preserve">    </w:t>
      </w:r>
    </w:p>
    <w:p w14:paraId="095948D6" w14:textId="711C8D12" w:rsidR="006443A7" w:rsidRPr="00DC5534" w:rsidRDefault="00745BC4" w:rsidP="006443A7">
      <w:pPr>
        <w:pStyle w:val="ListParagraph"/>
        <w:ind w:left="284"/>
        <w:rPr>
          <w:rFonts w:cs="Times New Roman"/>
          <w:lang w:val="en-US"/>
        </w:rPr>
      </w:pPr>
      <w:r w:rsidRPr="00DC5534">
        <w:rPr>
          <w:rFonts w:cs="Times New Roman"/>
          <w:lang w:val="en-US"/>
        </w:rPr>
        <w:t>US Supreme Court</w:t>
      </w:r>
      <w:r w:rsidRPr="00DC5534">
        <w:rPr>
          <w:rFonts w:cs="Times New Roman"/>
          <w:i/>
          <w:lang w:val="en-US"/>
        </w:rPr>
        <w:t xml:space="preserve"> </w:t>
      </w:r>
      <w:r w:rsidR="00BD46CF" w:rsidRPr="00DC5534">
        <w:rPr>
          <w:rFonts w:cs="Times New Roman"/>
          <w:i/>
          <w:lang w:val="en-US"/>
        </w:rPr>
        <w:t xml:space="preserve">Piper Aircraft, </w:t>
      </w:r>
      <w:r w:rsidR="00BD46CF" w:rsidRPr="00DC5534">
        <w:rPr>
          <w:rFonts w:cs="Times New Roman"/>
          <w:lang w:val="en-US"/>
        </w:rPr>
        <w:t>454 U.S. 235 (1981)</w:t>
      </w:r>
      <w:r w:rsidRPr="00DC5534">
        <w:rPr>
          <w:rFonts w:cs="Times New Roman"/>
          <w:lang w:val="en-US"/>
        </w:rPr>
        <w:t xml:space="preserve">: action against the US manufacturer of an airplane which crashed in Scotland; discretion based on balancing private and public interest; distinction between US and foreign plaintiffs (who </w:t>
      </w:r>
      <w:r w:rsidRPr="00DC5534">
        <w:rPr>
          <w:rFonts w:cs="Times New Roman"/>
          <w:i/>
          <w:lang w:val="en-US"/>
        </w:rPr>
        <w:t>“deserve less deference”</w:t>
      </w:r>
      <w:r w:rsidRPr="00DC5534">
        <w:rPr>
          <w:rFonts w:cs="Times New Roman"/>
          <w:lang w:val="en-US"/>
        </w:rPr>
        <w:t>); justification by reference to advantages of the US forum (pro-plaintiff?)</w:t>
      </w:r>
      <w:r w:rsidR="00BD46CF" w:rsidRPr="00DC5534">
        <w:rPr>
          <w:rFonts w:cs="Times New Roman"/>
          <w:lang w:val="en-US"/>
        </w:rPr>
        <w:t xml:space="preserve"> </w:t>
      </w:r>
    </w:p>
    <w:p w14:paraId="414BE3A1" w14:textId="77777777" w:rsidR="002F5423" w:rsidRPr="00DC5534" w:rsidRDefault="002F5423" w:rsidP="002F5423">
      <w:pPr>
        <w:pStyle w:val="ListParagraph"/>
        <w:numPr>
          <w:ilvl w:val="0"/>
          <w:numId w:val="1"/>
        </w:numPr>
        <w:ind w:left="284" w:hanging="284"/>
        <w:rPr>
          <w:rFonts w:cs="Times New Roman"/>
          <w:lang w:val="en-US"/>
        </w:rPr>
      </w:pPr>
      <w:r w:rsidRPr="00DC5534">
        <w:rPr>
          <w:rFonts w:cs="Times New Roman"/>
          <w:lang w:val="en-US"/>
        </w:rPr>
        <w:t>Compatibility with EU jurisdictional regime</w:t>
      </w:r>
    </w:p>
    <w:p w14:paraId="17685F92" w14:textId="346E97B9" w:rsidR="008B3D07" w:rsidRDefault="00BD46CF" w:rsidP="006443A7">
      <w:pPr>
        <w:pStyle w:val="ListParagraph"/>
        <w:ind w:left="284"/>
        <w:rPr>
          <w:rFonts w:cs="Times New Roman"/>
        </w:rPr>
      </w:pPr>
      <w:r w:rsidRPr="00DC5534">
        <w:rPr>
          <w:rFonts w:cs="Times New Roman"/>
        </w:rPr>
        <w:t xml:space="preserve">ECJ </w:t>
      </w:r>
      <w:r w:rsidRPr="00DC5534">
        <w:rPr>
          <w:rFonts w:cs="Times New Roman"/>
          <w:i/>
        </w:rPr>
        <w:t>Owusu</w:t>
      </w:r>
      <w:r w:rsidRPr="00DC5534">
        <w:rPr>
          <w:rFonts w:cs="Times New Roman"/>
        </w:rPr>
        <w:t xml:space="preserve"> (C-281/02)</w:t>
      </w:r>
      <w:r w:rsidR="00745BC4" w:rsidRPr="00DC5534">
        <w:rPr>
          <w:rFonts w:cs="Times New Roman"/>
        </w:rPr>
        <w:t>: UK claim with respect to beach accident in Jamaica against Jamaican owner and UK travel agent; no discretion to decline jurisdiction based on EU Regulation (domicile of the defendant)</w:t>
      </w:r>
    </w:p>
    <w:p w14:paraId="0455BD69" w14:textId="044F4BD3" w:rsidR="002E5D9D" w:rsidRPr="00DC5534" w:rsidRDefault="002E5D9D" w:rsidP="002E5D9D">
      <w:pPr>
        <w:pStyle w:val="ListParagraph"/>
        <w:numPr>
          <w:ilvl w:val="0"/>
          <w:numId w:val="1"/>
        </w:numPr>
        <w:ind w:left="284" w:hanging="284"/>
        <w:rPr>
          <w:rFonts w:cs="Times New Roman"/>
          <w:lang w:val="en-US"/>
        </w:rPr>
      </w:pPr>
      <w:r>
        <w:rPr>
          <w:rFonts w:cs="Times New Roman"/>
          <w:lang w:val="en-US"/>
        </w:rPr>
        <w:t xml:space="preserve">Impact of Brexit </w:t>
      </w:r>
    </w:p>
    <w:p w14:paraId="1A2733D7" w14:textId="77777777" w:rsidR="006443A7" w:rsidRPr="00DC5534" w:rsidRDefault="00745BC4" w:rsidP="006443A7">
      <w:pPr>
        <w:pStyle w:val="ListParagraph"/>
        <w:ind w:left="284"/>
        <w:rPr>
          <w:rFonts w:cs="Times New Roman"/>
        </w:rPr>
      </w:pPr>
      <w:r w:rsidRPr="00DC5534">
        <w:rPr>
          <w:rFonts w:cs="Times New Roman"/>
        </w:rPr>
        <w:t xml:space="preserve"> </w:t>
      </w:r>
    </w:p>
    <w:p w14:paraId="6CFC83BD" w14:textId="77777777" w:rsidR="006443A7" w:rsidRPr="00382C43" w:rsidRDefault="009F6025" w:rsidP="009F6025">
      <w:pPr>
        <w:rPr>
          <w:i/>
          <w:lang w:val="en-US"/>
        </w:rPr>
      </w:pPr>
      <w:r w:rsidRPr="00382C43">
        <w:rPr>
          <w:i/>
          <w:lang w:val="en-US"/>
        </w:rPr>
        <w:t xml:space="preserve">(iv) </w:t>
      </w:r>
      <w:r w:rsidR="00BD46CF" w:rsidRPr="00382C43">
        <w:rPr>
          <w:i/>
          <w:lang w:val="en-US"/>
        </w:rPr>
        <w:t>Anti-suit injunction</w:t>
      </w:r>
    </w:p>
    <w:p w14:paraId="2E56D230" w14:textId="77777777" w:rsidR="008B3D07" w:rsidRPr="008B3D07" w:rsidRDefault="008B3D07" w:rsidP="008B3D07">
      <w:pPr>
        <w:pStyle w:val="ListParagraph"/>
        <w:ind w:left="284"/>
        <w:rPr>
          <w:rFonts w:cs="Times New Roman"/>
          <w:i/>
          <w:lang w:val="en-US"/>
        </w:rPr>
      </w:pPr>
    </w:p>
    <w:p w14:paraId="53CA3DE6" w14:textId="5863B989" w:rsidR="009F6025" w:rsidRPr="00DC5534" w:rsidRDefault="002F5423" w:rsidP="009F6025">
      <w:pPr>
        <w:pStyle w:val="ListParagraph"/>
        <w:numPr>
          <w:ilvl w:val="0"/>
          <w:numId w:val="1"/>
        </w:numPr>
        <w:ind w:left="284" w:hanging="284"/>
        <w:rPr>
          <w:rFonts w:cs="Times New Roman"/>
          <w:i/>
          <w:lang w:val="en-US"/>
        </w:rPr>
      </w:pPr>
      <w:r w:rsidRPr="00DC5534">
        <w:rPr>
          <w:rFonts w:cs="Times New Roman"/>
          <w:lang w:val="en-US"/>
        </w:rPr>
        <w:t>Order not to bring or not to continue proceedings before another court; most drastic and far-reaching solution to parallel proceedings; issued under the penalty of contempt of court</w:t>
      </w:r>
    </w:p>
    <w:p w14:paraId="10B57ED1" w14:textId="77777777" w:rsidR="002F5423" w:rsidRPr="00DC5534" w:rsidRDefault="002F5423" w:rsidP="009F6025">
      <w:pPr>
        <w:pStyle w:val="ListParagraph"/>
        <w:numPr>
          <w:ilvl w:val="0"/>
          <w:numId w:val="1"/>
        </w:numPr>
        <w:ind w:left="284" w:hanging="284"/>
        <w:rPr>
          <w:rFonts w:cs="Times New Roman"/>
          <w:i/>
          <w:lang w:val="en-US"/>
        </w:rPr>
      </w:pPr>
      <w:r w:rsidRPr="00DC5534">
        <w:rPr>
          <w:rFonts w:cs="Times New Roman"/>
          <w:lang w:val="en-US"/>
        </w:rPr>
        <w:t xml:space="preserve">Civil law response: an infringement of public international law </w:t>
      </w:r>
    </w:p>
    <w:p w14:paraId="1DCEDEBC" w14:textId="77777777" w:rsidR="002F5423" w:rsidRPr="00DC5534" w:rsidRDefault="002F5423" w:rsidP="002F5423">
      <w:pPr>
        <w:pStyle w:val="ListParagraph"/>
        <w:numPr>
          <w:ilvl w:val="0"/>
          <w:numId w:val="1"/>
        </w:numPr>
        <w:ind w:left="284" w:hanging="284"/>
        <w:rPr>
          <w:rFonts w:cs="Times New Roman"/>
          <w:lang w:val="en-US"/>
        </w:rPr>
      </w:pPr>
      <w:r w:rsidRPr="00DC5534">
        <w:rPr>
          <w:rFonts w:cs="Times New Roman"/>
          <w:lang w:val="en-US"/>
        </w:rPr>
        <w:t>Compatibility with EU jurisdictional regime</w:t>
      </w:r>
    </w:p>
    <w:p w14:paraId="24439EBA" w14:textId="44AB26AD" w:rsidR="006443A7" w:rsidRDefault="00BD46CF" w:rsidP="006443A7">
      <w:pPr>
        <w:pStyle w:val="ListParagraph"/>
        <w:ind w:left="284"/>
        <w:rPr>
          <w:rFonts w:cs="Times New Roman"/>
          <w:lang w:val="en-US"/>
        </w:rPr>
      </w:pPr>
      <w:r w:rsidRPr="00DC5534">
        <w:rPr>
          <w:rFonts w:cs="Times New Roman"/>
          <w:lang w:val="en-US"/>
        </w:rPr>
        <w:t>ECJ</w:t>
      </w:r>
      <w:r w:rsidRPr="00DC5534">
        <w:rPr>
          <w:rFonts w:cs="Times New Roman"/>
          <w:i/>
          <w:lang w:val="en-US"/>
        </w:rPr>
        <w:t xml:space="preserve"> Turner v. </w:t>
      </w:r>
      <w:proofErr w:type="spellStart"/>
      <w:r w:rsidRPr="00DC5534">
        <w:rPr>
          <w:rFonts w:cs="Times New Roman"/>
          <w:i/>
          <w:lang w:val="en-US"/>
        </w:rPr>
        <w:t>Grovit</w:t>
      </w:r>
      <w:proofErr w:type="spellEnd"/>
      <w:r w:rsidRPr="00DC5534">
        <w:rPr>
          <w:rFonts w:cs="Times New Roman"/>
          <w:i/>
          <w:lang w:val="en-US"/>
        </w:rPr>
        <w:t xml:space="preserve"> </w:t>
      </w:r>
      <w:r w:rsidRPr="00DC5534">
        <w:rPr>
          <w:rFonts w:cs="Times New Roman"/>
          <w:lang w:val="en-US"/>
        </w:rPr>
        <w:t>(C-159/02)</w:t>
      </w:r>
      <w:r w:rsidR="002F5423" w:rsidRPr="00DC5534">
        <w:rPr>
          <w:rFonts w:cs="Times New Roman"/>
          <w:lang w:val="en-US"/>
        </w:rPr>
        <w:t>: prohibition against anti-suit injunction</w:t>
      </w:r>
      <w:r w:rsidR="008B3D07">
        <w:rPr>
          <w:rFonts w:cs="Times New Roman"/>
          <w:lang w:val="en-US"/>
        </w:rPr>
        <w:t>s</w:t>
      </w:r>
      <w:r w:rsidR="002F5423" w:rsidRPr="00DC5534">
        <w:rPr>
          <w:rFonts w:cs="Times New Roman"/>
          <w:lang w:val="en-US"/>
        </w:rPr>
        <w:t xml:space="preserve"> with respect to proceedings in another MS; principle of mutual trust</w:t>
      </w:r>
    </w:p>
    <w:p w14:paraId="0B61E188" w14:textId="77777777" w:rsidR="002E5D9D" w:rsidRPr="00DC5534" w:rsidRDefault="002E5D9D" w:rsidP="002E5D9D">
      <w:pPr>
        <w:pStyle w:val="ListParagraph"/>
        <w:numPr>
          <w:ilvl w:val="0"/>
          <w:numId w:val="1"/>
        </w:numPr>
        <w:ind w:left="284" w:hanging="284"/>
        <w:rPr>
          <w:rFonts w:cs="Times New Roman"/>
          <w:lang w:val="en-US"/>
        </w:rPr>
      </w:pPr>
      <w:r>
        <w:rPr>
          <w:rFonts w:cs="Times New Roman"/>
          <w:lang w:val="en-US"/>
        </w:rPr>
        <w:t xml:space="preserve">Impact of Brexit </w:t>
      </w:r>
    </w:p>
    <w:p w14:paraId="512D0389" w14:textId="77777777" w:rsidR="006443A7" w:rsidRPr="00DC5534" w:rsidRDefault="006443A7" w:rsidP="006443A7">
      <w:pPr>
        <w:pStyle w:val="ListParagraph"/>
        <w:ind w:left="284"/>
        <w:rPr>
          <w:rFonts w:cs="Times New Roman"/>
          <w:lang w:val="en-US"/>
        </w:rPr>
      </w:pPr>
    </w:p>
    <w:p w14:paraId="46ED80ED" w14:textId="77777777" w:rsidR="006443A7" w:rsidRPr="006261E7" w:rsidRDefault="006443A7" w:rsidP="006443A7">
      <w:pPr>
        <w:rPr>
          <w:lang w:val="en-US"/>
        </w:rPr>
      </w:pPr>
      <w:r w:rsidRPr="006261E7">
        <w:rPr>
          <w:b/>
          <w:lang w:val="en-US"/>
        </w:rPr>
        <w:t xml:space="preserve">2. Parallel proceedings </w:t>
      </w:r>
      <w:r w:rsidR="00041FA1" w:rsidRPr="006261E7">
        <w:rPr>
          <w:b/>
          <w:lang w:val="en-US"/>
        </w:rPr>
        <w:t>in international arbitration</w:t>
      </w:r>
    </w:p>
    <w:p w14:paraId="2077DBFE" w14:textId="77777777" w:rsidR="006443A7" w:rsidRPr="00DC5534" w:rsidRDefault="006443A7" w:rsidP="006443A7">
      <w:pPr>
        <w:rPr>
          <w:lang w:val="en-US"/>
        </w:rPr>
      </w:pPr>
    </w:p>
    <w:p w14:paraId="313F5539" w14:textId="43B959B2" w:rsidR="00041FA1" w:rsidRPr="00DC5534" w:rsidRDefault="00041FA1" w:rsidP="00041FA1">
      <w:pPr>
        <w:pStyle w:val="ListParagraph"/>
        <w:numPr>
          <w:ilvl w:val="0"/>
          <w:numId w:val="1"/>
        </w:numPr>
        <w:ind w:left="284" w:hanging="284"/>
        <w:rPr>
          <w:rFonts w:cs="Times New Roman"/>
          <w:lang w:val="en-US"/>
        </w:rPr>
      </w:pPr>
      <w:r w:rsidRPr="00DC5534">
        <w:rPr>
          <w:rFonts w:cs="Times New Roman"/>
          <w:lang w:val="en-US"/>
        </w:rPr>
        <w:t xml:space="preserve">The arbitration context: prevalence of party autonomy, bar to court proceedings (duty of courts to refer the parties to arbitration: art. II.3 NY Convention), </w:t>
      </w:r>
      <w:r w:rsidR="00C945B6" w:rsidRPr="00DC5534">
        <w:rPr>
          <w:rFonts w:cs="Times New Roman"/>
          <w:lang w:val="en-US"/>
        </w:rPr>
        <w:t>competen</w:t>
      </w:r>
      <w:r w:rsidR="00C945B6">
        <w:rPr>
          <w:rFonts w:cs="Times New Roman"/>
          <w:lang w:val="en-US"/>
        </w:rPr>
        <w:t>ce</w:t>
      </w:r>
      <w:r w:rsidR="00C945B6" w:rsidRPr="00DC5534">
        <w:rPr>
          <w:rFonts w:cs="Times New Roman"/>
          <w:lang w:val="en-US"/>
        </w:rPr>
        <w:t>-competen</w:t>
      </w:r>
      <w:r w:rsidR="00C945B6">
        <w:rPr>
          <w:rFonts w:cs="Times New Roman"/>
          <w:lang w:val="en-US"/>
        </w:rPr>
        <w:t>ce</w:t>
      </w:r>
    </w:p>
    <w:p w14:paraId="65B53D27" w14:textId="77777777" w:rsidR="00041FA1" w:rsidRDefault="00041FA1" w:rsidP="00041FA1">
      <w:pPr>
        <w:pStyle w:val="ListParagraph"/>
        <w:numPr>
          <w:ilvl w:val="0"/>
          <w:numId w:val="1"/>
        </w:numPr>
        <w:ind w:left="284" w:hanging="284"/>
        <w:rPr>
          <w:rFonts w:cs="Times New Roman"/>
          <w:lang w:val="en-US"/>
        </w:rPr>
      </w:pPr>
      <w:r w:rsidRPr="00DC5534">
        <w:rPr>
          <w:rFonts w:cs="Times New Roman"/>
          <w:lang w:val="en-US"/>
        </w:rPr>
        <w:t>Consequence:  parallel proceedings should be rare</w:t>
      </w:r>
    </w:p>
    <w:p w14:paraId="739D809B" w14:textId="77777777" w:rsidR="008244AB" w:rsidRDefault="008244AB" w:rsidP="008244AB">
      <w:pPr>
        <w:pStyle w:val="ListParagraph"/>
        <w:ind w:left="284"/>
        <w:rPr>
          <w:rFonts w:cs="Times New Roman"/>
          <w:lang w:val="en-US"/>
        </w:rPr>
      </w:pPr>
    </w:p>
    <w:p w14:paraId="450E76F0" w14:textId="53BC2327" w:rsidR="008244AB" w:rsidRPr="00DC5534" w:rsidRDefault="008244AB" w:rsidP="00041FA1">
      <w:pPr>
        <w:pStyle w:val="ListParagraph"/>
        <w:numPr>
          <w:ilvl w:val="0"/>
          <w:numId w:val="1"/>
        </w:numPr>
        <w:ind w:left="284" w:hanging="284"/>
        <w:rPr>
          <w:rFonts w:cs="Times New Roman"/>
          <w:lang w:val="en-US"/>
        </w:rPr>
      </w:pPr>
      <w:r w:rsidRPr="005D321E">
        <w:rPr>
          <w:rFonts w:cs="Times New Roman"/>
          <w:b/>
          <w:bCs/>
          <w:lang w:val="en-US"/>
        </w:rPr>
        <w:t>First situation</w:t>
      </w:r>
      <w:r>
        <w:rPr>
          <w:rFonts w:cs="Times New Roman"/>
          <w:lang w:val="en-US"/>
        </w:rPr>
        <w:t>: parallel proceedings before an arbitral tribunal and a court</w:t>
      </w:r>
    </w:p>
    <w:p w14:paraId="74F7EC03" w14:textId="4D03107F" w:rsidR="00B423AD" w:rsidRPr="00DC5534" w:rsidRDefault="00B423AD" w:rsidP="00041FA1">
      <w:pPr>
        <w:pStyle w:val="ListParagraph"/>
        <w:numPr>
          <w:ilvl w:val="0"/>
          <w:numId w:val="1"/>
        </w:numPr>
        <w:ind w:left="284" w:hanging="284"/>
        <w:rPr>
          <w:rFonts w:cs="Times New Roman"/>
          <w:lang w:val="en-US"/>
        </w:rPr>
      </w:pPr>
      <w:r w:rsidRPr="00DC5534">
        <w:rPr>
          <w:rFonts w:cs="Times New Roman"/>
          <w:lang w:val="en-US"/>
        </w:rPr>
        <w:t>Parallel proceedings as to the validity/applicability of the arbitration agreement</w:t>
      </w:r>
      <w:r w:rsidR="00C945B6">
        <w:rPr>
          <w:rFonts w:cs="Times New Roman"/>
          <w:lang w:val="en-US"/>
        </w:rPr>
        <w:t>: competence-competence (positive effect / negative effect)</w:t>
      </w:r>
    </w:p>
    <w:p w14:paraId="6626300A" w14:textId="77777777" w:rsidR="00B423AD" w:rsidRPr="00DC5534" w:rsidRDefault="00B423AD" w:rsidP="00041FA1">
      <w:pPr>
        <w:pStyle w:val="ListParagraph"/>
        <w:numPr>
          <w:ilvl w:val="0"/>
          <w:numId w:val="1"/>
        </w:numPr>
        <w:ind w:left="284" w:hanging="284"/>
        <w:rPr>
          <w:rFonts w:cs="Times New Roman"/>
          <w:lang w:val="en-US"/>
        </w:rPr>
      </w:pPr>
      <w:r w:rsidRPr="00DC5534">
        <w:rPr>
          <w:rFonts w:cs="Times New Roman"/>
          <w:lang w:val="en-US"/>
        </w:rPr>
        <w:t xml:space="preserve">Parallel proceedings as to the substance of the dispute </w:t>
      </w:r>
    </w:p>
    <w:p w14:paraId="620DE0B3" w14:textId="77777777" w:rsidR="00B423AD" w:rsidRPr="00DC5534" w:rsidRDefault="00B423AD" w:rsidP="006443A7">
      <w:pPr>
        <w:pStyle w:val="ListParagraph"/>
        <w:numPr>
          <w:ilvl w:val="0"/>
          <w:numId w:val="1"/>
        </w:numPr>
        <w:ind w:left="284" w:hanging="284"/>
        <w:rPr>
          <w:rFonts w:cs="Times New Roman"/>
          <w:lang w:val="en-US"/>
        </w:rPr>
      </w:pPr>
      <w:r w:rsidRPr="00DC5534">
        <w:rPr>
          <w:rFonts w:cs="Times New Roman"/>
          <w:lang w:val="en-US"/>
        </w:rPr>
        <w:t>Anti-suit injunction issued by the court (typically of the seat of the arbitration)</w:t>
      </w:r>
    </w:p>
    <w:p w14:paraId="4972108A" w14:textId="77777777" w:rsidR="00BD46CF" w:rsidRPr="00DC5534" w:rsidRDefault="00BD46CF" w:rsidP="00B423AD">
      <w:pPr>
        <w:pStyle w:val="ListParagraph"/>
        <w:ind w:left="284"/>
        <w:rPr>
          <w:rFonts w:cs="Times New Roman"/>
          <w:lang w:val="en-US"/>
        </w:rPr>
      </w:pPr>
      <w:r w:rsidRPr="00DC5534">
        <w:rPr>
          <w:rFonts w:cs="Times New Roman"/>
          <w:lang w:val="en-US"/>
        </w:rPr>
        <w:t xml:space="preserve">ECJ </w:t>
      </w:r>
      <w:r w:rsidRPr="00DC5534">
        <w:rPr>
          <w:rFonts w:cs="Times New Roman"/>
          <w:i/>
          <w:lang w:val="en-US"/>
        </w:rPr>
        <w:t>West Tankers</w:t>
      </w:r>
      <w:r w:rsidRPr="00DC5534">
        <w:rPr>
          <w:rFonts w:cs="Times New Roman"/>
          <w:lang w:val="en-US"/>
        </w:rPr>
        <w:t xml:space="preserve"> (C-185/07)</w:t>
      </w:r>
      <w:r w:rsidR="00B423AD" w:rsidRPr="00DC5534">
        <w:rPr>
          <w:rFonts w:cs="Times New Roman"/>
          <w:lang w:val="en-US"/>
        </w:rPr>
        <w:t>: the issue of the power to grant injunctions in support of arbitration with respect to proceedings in another Member State</w:t>
      </w:r>
    </w:p>
    <w:p w14:paraId="037E58F8" w14:textId="77777777" w:rsidR="008244AB" w:rsidRDefault="00B423AD" w:rsidP="00B423AD">
      <w:pPr>
        <w:pStyle w:val="ListParagraph"/>
        <w:numPr>
          <w:ilvl w:val="0"/>
          <w:numId w:val="1"/>
        </w:numPr>
        <w:ind w:left="284" w:hanging="284"/>
        <w:rPr>
          <w:rFonts w:cs="Times New Roman"/>
          <w:lang w:val="en-US"/>
        </w:rPr>
      </w:pPr>
      <w:r w:rsidRPr="00DC5534">
        <w:rPr>
          <w:rFonts w:cs="Times New Roman"/>
          <w:lang w:val="en-US"/>
        </w:rPr>
        <w:t>Anti-suit injunction issued by the arbitral tribunal</w:t>
      </w:r>
    </w:p>
    <w:p w14:paraId="5D96B94F" w14:textId="7A4FFC17" w:rsidR="008244AB" w:rsidRDefault="008244AB" w:rsidP="008244AB">
      <w:pPr>
        <w:pStyle w:val="ListParagraph"/>
        <w:ind w:left="284"/>
        <w:rPr>
          <w:rFonts w:cs="Times New Roman"/>
          <w:lang w:val="en-US"/>
        </w:rPr>
      </w:pPr>
      <w:r w:rsidRPr="00DC5534">
        <w:rPr>
          <w:rFonts w:cs="Times New Roman"/>
          <w:lang w:val="en-US"/>
        </w:rPr>
        <w:t xml:space="preserve">ECJ </w:t>
      </w:r>
      <w:r w:rsidRPr="00DC5534">
        <w:rPr>
          <w:rFonts w:cs="Times New Roman"/>
          <w:i/>
          <w:lang w:val="en-US"/>
        </w:rPr>
        <w:t xml:space="preserve">Gazprom </w:t>
      </w:r>
      <w:r w:rsidRPr="00DC5534">
        <w:rPr>
          <w:rFonts w:cs="Times New Roman"/>
          <w:lang w:val="en-US"/>
        </w:rPr>
        <w:t>(C-536/13): the issue of the recognition of the injunction by the Member State courts</w:t>
      </w:r>
    </w:p>
    <w:p w14:paraId="7857184B" w14:textId="388D6946" w:rsidR="005D321E" w:rsidRDefault="005D321E" w:rsidP="008244AB">
      <w:pPr>
        <w:pStyle w:val="ListParagraph"/>
        <w:numPr>
          <w:ilvl w:val="0"/>
          <w:numId w:val="1"/>
        </w:numPr>
        <w:ind w:left="284" w:hanging="284"/>
        <w:rPr>
          <w:rFonts w:cs="Times New Roman"/>
          <w:lang w:val="en-US"/>
        </w:rPr>
      </w:pPr>
      <w:r>
        <w:rPr>
          <w:rFonts w:cs="Times New Roman"/>
          <w:lang w:val="en-US"/>
        </w:rPr>
        <w:t>The test of virtual reality: virtual application of Brussels Recast to arbitration</w:t>
      </w:r>
    </w:p>
    <w:p w14:paraId="3EFCD1D2" w14:textId="17A48D41" w:rsidR="00B423AD" w:rsidRPr="008244AB" w:rsidRDefault="005D321E" w:rsidP="005D321E">
      <w:pPr>
        <w:pStyle w:val="ListParagraph"/>
        <w:ind w:left="284"/>
        <w:rPr>
          <w:rFonts w:cs="Times New Roman"/>
          <w:lang w:val="en-US"/>
        </w:rPr>
      </w:pPr>
      <w:r>
        <w:rPr>
          <w:rFonts w:cs="Times New Roman"/>
          <w:lang w:val="en-US"/>
        </w:rPr>
        <w:t xml:space="preserve">London Steamship – Prestige (2022):  dispute about the </w:t>
      </w:r>
      <w:r w:rsidRPr="005D321E">
        <w:rPr>
          <w:rFonts w:cs="Times New Roman"/>
          <w:i/>
          <w:iCs/>
          <w:lang w:val="en-US"/>
        </w:rPr>
        <w:t>Prestige</w:t>
      </w:r>
      <w:r>
        <w:rPr>
          <w:rFonts w:cs="Times New Roman"/>
          <w:lang w:val="en-US"/>
        </w:rPr>
        <w:t xml:space="preserve"> sinking; claim in Spanish court against the shipowner and insurer for the environmental damage caused by the oil spill; claim for non-liability in arbitration in London (“pay to be paid”); exequatur of arbitral award; </w:t>
      </w:r>
      <w:r w:rsidR="000842A3">
        <w:rPr>
          <w:rFonts w:cs="Times New Roman"/>
          <w:lang w:val="en-US"/>
        </w:rPr>
        <w:t xml:space="preserve">English exequatur judgment cannot prevent the enforcement of the Spanish judgment if a court could not have issued a judgment equivalent to the award without infringing the fundamental objectives of Brussels Recast Regulation (including rule on </w:t>
      </w:r>
      <w:proofErr w:type="spellStart"/>
      <w:r w:rsidR="000842A3" w:rsidRPr="000842A3">
        <w:rPr>
          <w:rFonts w:cs="Times New Roman"/>
          <w:i/>
          <w:iCs/>
          <w:lang w:val="en-US"/>
        </w:rPr>
        <w:t>lis</w:t>
      </w:r>
      <w:proofErr w:type="spellEnd"/>
      <w:r w:rsidR="000842A3" w:rsidRPr="000842A3">
        <w:rPr>
          <w:rFonts w:cs="Times New Roman"/>
          <w:i/>
          <w:iCs/>
          <w:lang w:val="en-US"/>
        </w:rPr>
        <w:t xml:space="preserve"> pendens</w:t>
      </w:r>
      <w:r w:rsidR="000842A3">
        <w:rPr>
          <w:rFonts w:cs="Times New Roman"/>
          <w:lang w:val="en-US"/>
        </w:rPr>
        <w:t>)</w:t>
      </w:r>
      <w:r>
        <w:rPr>
          <w:rFonts w:cs="Times New Roman"/>
          <w:lang w:val="en-US"/>
        </w:rPr>
        <w:t xml:space="preserve">  </w:t>
      </w:r>
    </w:p>
    <w:p w14:paraId="3A34149E" w14:textId="2E90E53E" w:rsidR="008244AB" w:rsidRPr="00DC5534" w:rsidRDefault="008244AB" w:rsidP="008244AB">
      <w:pPr>
        <w:pStyle w:val="ListParagraph"/>
        <w:rPr>
          <w:rFonts w:cs="Times New Roman"/>
          <w:lang w:val="en-US"/>
        </w:rPr>
      </w:pPr>
    </w:p>
    <w:p w14:paraId="00375758" w14:textId="11A21DD9" w:rsidR="008244AB" w:rsidRDefault="008244AB" w:rsidP="00B423AD">
      <w:pPr>
        <w:pStyle w:val="ListParagraph"/>
        <w:numPr>
          <w:ilvl w:val="0"/>
          <w:numId w:val="1"/>
        </w:numPr>
        <w:ind w:left="284" w:hanging="284"/>
        <w:rPr>
          <w:rFonts w:cs="Times New Roman"/>
          <w:lang w:val="en-US"/>
        </w:rPr>
      </w:pPr>
      <w:r w:rsidRPr="005D321E">
        <w:rPr>
          <w:rFonts w:cs="Times New Roman"/>
          <w:b/>
          <w:bCs/>
          <w:lang w:val="en-US"/>
        </w:rPr>
        <w:t>Second situation</w:t>
      </w:r>
      <w:r>
        <w:rPr>
          <w:rFonts w:cs="Times New Roman"/>
          <w:lang w:val="en-US"/>
        </w:rPr>
        <w:t xml:space="preserve">: parallel proceedings before two arbitral tribunals </w:t>
      </w:r>
    </w:p>
    <w:p w14:paraId="040A45E0" w14:textId="2FCBD2BF" w:rsidR="00B423AD" w:rsidRPr="00DC5534" w:rsidRDefault="00B423AD" w:rsidP="00B423AD">
      <w:pPr>
        <w:pStyle w:val="ListParagraph"/>
        <w:numPr>
          <w:ilvl w:val="0"/>
          <w:numId w:val="1"/>
        </w:numPr>
        <w:ind w:left="284" w:hanging="284"/>
        <w:rPr>
          <w:rFonts w:cs="Times New Roman"/>
          <w:lang w:val="en-US"/>
        </w:rPr>
      </w:pPr>
      <w:r w:rsidRPr="00DC5534">
        <w:rPr>
          <w:rFonts w:cs="Times New Roman"/>
          <w:lang w:val="en-US"/>
        </w:rPr>
        <w:t>Parallel arbitra</w:t>
      </w:r>
      <w:r w:rsidR="000842A3">
        <w:rPr>
          <w:rFonts w:cs="Times New Roman"/>
          <w:lang w:val="en-US"/>
        </w:rPr>
        <w:t>l</w:t>
      </w:r>
      <w:r w:rsidRPr="00DC5534">
        <w:rPr>
          <w:rFonts w:cs="Times New Roman"/>
          <w:lang w:val="en-US"/>
        </w:rPr>
        <w:t xml:space="preserve"> proceedings with respect to the </w:t>
      </w:r>
      <w:r w:rsidRPr="008B3D07">
        <w:rPr>
          <w:rFonts w:cs="Times New Roman"/>
          <w:i/>
          <w:lang w:val="en-US"/>
        </w:rPr>
        <w:t>same dispute</w:t>
      </w:r>
      <w:r w:rsidRPr="00DC5534">
        <w:rPr>
          <w:rFonts w:cs="Times New Roman"/>
          <w:lang w:val="en-US"/>
        </w:rPr>
        <w:t xml:space="preserve">: dual arbitration clauses (for instance, depending on which party is the claimant), defective arbitration clauses (for example, with respect to the arbitral institution chosen), different versions of the arbitration </w:t>
      </w:r>
      <w:r w:rsidRPr="00DC5534">
        <w:rPr>
          <w:rFonts w:cs="Times New Roman"/>
          <w:lang w:val="en-US"/>
        </w:rPr>
        <w:lastRenderedPageBreak/>
        <w:t xml:space="preserve">agreement; no obvious remedy; </w:t>
      </w:r>
      <w:r w:rsidR="00E064FE" w:rsidRPr="00DC5534">
        <w:rPr>
          <w:rFonts w:cs="Times New Roman"/>
          <w:lang w:val="en-US"/>
        </w:rPr>
        <w:t>each arbitral tribunal will address the issue based on the remedies identified above</w:t>
      </w:r>
    </w:p>
    <w:p w14:paraId="19275B06" w14:textId="78DD1622" w:rsidR="00703630" w:rsidRPr="00DC5534" w:rsidRDefault="00703630" w:rsidP="00703630">
      <w:pPr>
        <w:pStyle w:val="ListParagraph"/>
        <w:numPr>
          <w:ilvl w:val="0"/>
          <w:numId w:val="1"/>
        </w:numPr>
        <w:ind w:left="284" w:hanging="284"/>
        <w:rPr>
          <w:rFonts w:cs="Times New Roman"/>
          <w:lang w:val="en-US"/>
        </w:rPr>
      </w:pPr>
      <w:r w:rsidRPr="00DC5534">
        <w:rPr>
          <w:rFonts w:cs="Times New Roman"/>
          <w:lang w:val="en-US"/>
        </w:rPr>
        <w:t xml:space="preserve">Parallel </w:t>
      </w:r>
      <w:r w:rsidR="000842A3">
        <w:rPr>
          <w:rFonts w:cs="Times New Roman"/>
          <w:lang w:val="en-US"/>
        </w:rPr>
        <w:t xml:space="preserve">arbitral </w:t>
      </w:r>
      <w:r w:rsidRPr="00DC5534">
        <w:rPr>
          <w:rFonts w:cs="Times New Roman"/>
          <w:lang w:val="en-US"/>
        </w:rPr>
        <w:t xml:space="preserve">proceedings with respect to </w:t>
      </w:r>
      <w:r w:rsidRPr="008B3D07">
        <w:rPr>
          <w:rFonts w:cs="Times New Roman"/>
          <w:i/>
          <w:lang w:val="en-US"/>
        </w:rPr>
        <w:t>related disputes</w:t>
      </w:r>
      <w:r w:rsidRPr="00DC5534">
        <w:rPr>
          <w:rFonts w:cs="Times New Roman"/>
          <w:lang w:val="en-US"/>
        </w:rPr>
        <w:t xml:space="preserve">: limitations derived from the principle of party autonomy (arbitrators owe professional duties, and have powers in respect of, solely the parties to the arbitration agreement); seek consensual solution with agreement of the parties (with involvement of parties to the parallel dispute); delimit the scope of the arbitration agreement; stay or </w:t>
      </w:r>
      <w:r w:rsidR="00EE3BC0" w:rsidRPr="00DC5534">
        <w:rPr>
          <w:rFonts w:cs="Times New Roman"/>
          <w:lang w:val="en-US"/>
        </w:rPr>
        <w:t>suspend the proceedings (compatibility with duty to adjudicate the dispute?); availability of the traditional methods to deal with parallel proceedings (</w:t>
      </w:r>
      <w:proofErr w:type="spellStart"/>
      <w:r w:rsidR="00EE3BC0" w:rsidRPr="00DC5534">
        <w:rPr>
          <w:rFonts w:cs="Times New Roman"/>
          <w:lang w:val="en-US"/>
        </w:rPr>
        <w:t>lis</w:t>
      </w:r>
      <w:proofErr w:type="spellEnd"/>
      <w:r w:rsidR="00EE3BC0" w:rsidRPr="00DC5534">
        <w:rPr>
          <w:rFonts w:cs="Times New Roman"/>
          <w:lang w:val="en-US"/>
        </w:rPr>
        <w:t xml:space="preserve"> pendens? forum non </w:t>
      </w:r>
      <w:proofErr w:type="spellStart"/>
      <w:r w:rsidR="00EE3BC0" w:rsidRPr="00DC5534">
        <w:rPr>
          <w:rFonts w:cs="Times New Roman"/>
          <w:lang w:val="en-US"/>
        </w:rPr>
        <w:t>conveniens</w:t>
      </w:r>
      <w:proofErr w:type="spellEnd"/>
      <w:r w:rsidR="00EE3BC0" w:rsidRPr="00DC5534">
        <w:rPr>
          <w:rFonts w:cs="Times New Roman"/>
          <w:lang w:val="en-US"/>
        </w:rPr>
        <w:t>? anti-suit injunction?; remedies application based on international public policy?); consolidation and joinder (compa</w:t>
      </w:r>
      <w:r w:rsidR="008B3D07">
        <w:rPr>
          <w:rFonts w:cs="Times New Roman"/>
          <w:lang w:val="en-US"/>
        </w:rPr>
        <w:t>ti</w:t>
      </w:r>
      <w:r w:rsidR="00EE3BC0" w:rsidRPr="00DC5534">
        <w:rPr>
          <w:rFonts w:cs="Times New Roman"/>
          <w:lang w:val="en-US"/>
        </w:rPr>
        <w:t>b</w:t>
      </w:r>
      <w:r w:rsidR="008B3D07">
        <w:rPr>
          <w:rFonts w:cs="Times New Roman"/>
          <w:lang w:val="en-US"/>
        </w:rPr>
        <w:t>le</w:t>
      </w:r>
      <w:r w:rsidR="00EE3BC0" w:rsidRPr="00DC5534">
        <w:rPr>
          <w:rFonts w:cs="Times New Roman"/>
          <w:lang w:val="en-US"/>
        </w:rPr>
        <w:t xml:space="preserve"> with contractual limitation?); appointment of the same arbitral tribunal? </w:t>
      </w:r>
    </w:p>
    <w:p w14:paraId="15DBB4F2" w14:textId="77777777" w:rsidR="00E064FE" w:rsidRPr="00DC5534" w:rsidRDefault="00E064FE" w:rsidP="00B423AD">
      <w:pPr>
        <w:pStyle w:val="ListParagraph"/>
        <w:numPr>
          <w:ilvl w:val="0"/>
          <w:numId w:val="1"/>
        </w:numPr>
        <w:ind w:left="284" w:hanging="284"/>
        <w:rPr>
          <w:rFonts w:cs="Times New Roman"/>
          <w:lang w:val="en-US"/>
        </w:rPr>
      </w:pPr>
      <w:r w:rsidRPr="00DC5534">
        <w:rPr>
          <w:rFonts w:cs="Times New Roman"/>
          <w:lang w:val="en-US"/>
        </w:rPr>
        <w:t xml:space="preserve">Parallel proceedings with respect to provisional measures </w:t>
      </w:r>
      <w:r w:rsidR="008B3D07">
        <w:rPr>
          <w:rFonts w:cs="Times New Roman"/>
          <w:lang w:val="en-US"/>
        </w:rPr>
        <w:t>(see below)</w:t>
      </w:r>
    </w:p>
    <w:p w14:paraId="28B9717F" w14:textId="34BBBB58" w:rsidR="009114B5" w:rsidRPr="00DC5534" w:rsidRDefault="00C36233" w:rsidP="009114B5">
      <w:pPr>
        <w:spacing w:before="100" w:beforeAutospacing="1" w:after="100" w:afterAutospacing="1"/>
        <w:rPr>
          <w:b/>
          <w:lang w:val="en-US"/>
        </w:rPr>
      </w:pPr>
      <w:r>
        <w:rPr>
          <w:b/>
          <w:lang w:val="en-US"/>
        </w:rPr>
        <w:t>V</w:t>
      </w:r>
      <w:r w:rsidR="009114B5" w:rsidRPr="00DC5534">
        <w:rPr>
          <w:b/>
          <w:lang w:val="en-US"/>
        </w:rPr>
        <w:t>. Cross-</w:t>
      </w:r>
      <w:r>
        <w:rPr>
          <w:b/>
          <w:lang w:val="en-US"/>
        </w:rPr>
        <w:t>B</w:t>
      </w:r>
      <w:r w:rsidR="009114B5" w:rsidRPr="00DC5534">
        <w:rPr>
          <w:b/>
          <w:lang w:val="en-US"/>
        </w:rPr>
        <w:t xml:space="preserve">order </w:t>
      </w:r>
      <w:r>
        <w:rPr>
          <w:b/>
          <w:lang w:val="en-US"/>
        </w:rPr>
        <w:t>P</w:t>
      </w:r>
      <w:r w:rsidR="009114B5" w:rsidRPr="00DC5534">
        <w:rPr>
          <w:b/>
          <w:lang w:val="en-US"/>
        </w:rPr>
        <w:t xml:space="preserve">rovisional </w:t>
      </w:r>
      <w:r>
        <w:rPr>
          <w:b/>
          <w:lang w:val="en-US"/>
        </w:rPr>
        <w:t>M</w:t>
      </w:r>
      <w:r w:rsidR="009114B5" w:rsidRPr="00DC5534">
        <w:rPr>
          <w:b/>
          <w:lang w:val="en-US"/>
        </w:rPr>
        <w:t>easures</w:t>
      </w:r>
    </w:p>
    <w:p w14:paraId="6D43D6D9" w14:textId="77777777" w:rsidR="009114B5" w:rsidRPr="006261E7" w:rsidRDefault="009114B5" w:rsidP="009114B5">
      <w:pPr>
        <w:spacing w:before="100" w:beforeAutospacing="1" w:after="100" w:afterAutospacing="1"/>
        <w:rPr>
          <w:b/>
          <w:lang w:val="en-US"/>
        </w:rPr>
      </w:pPr>
      <w:r w:rsidRPr="006261E7">
        <w:rPr>
          <w:b/>
          <w:lang w:val="en-US"/>
        </w:rPr>
        <w:t>1. Provisional measures granted by State courts</w:t>
      </w:r>
    </w:p>
    <w:p w14:paraId="5E962822" w14:textId="77777777" w:rsidR="009114B5" w:rsidRPr="00DC5534" w:rsidRDefault="009114B5" w:rsidP="009114B5">
      <w:pPr>
        <w:pStyle w:val="ListParagraph"/>
        <w:numPr>
          <w:ilvl w:val="0"/>
          <w:numId w:val="1"/>
        </w:numPr>
        <w:ind w:left="284" w:hanging="284"/>
        <w:rPr>
          <w:rFonts w:cs="Times New Roman"/>
          <w:lang w:val="en-US"/>
        </w:rPr>
      </w:pPr>
      <w:r w:rsidRPr="00DC5534">
        <w:rPr>
          <w:rFonts w:cs="Times New Roman"/>
          <w:lang w:val="en-US"/>
        </w:rPr>
        <w:t xml:space="preserve">Different kinds of </w:t>
      </w:r>
      <w:r w:rsidR="00FF09D0">
        <w:rPr>
          <w:rFonts w:cs="Times New Roman"/>
          <w:lang w:val="en-US"/>
        </w:rPr>
        <w:t xml:space="preserve">provisional </w:t>
      </w:r>
      <w:r w:rsidRPr="00DC5534">
        <w:rPr>
          <w:rFonts w:cs="Times New Roman"/>
          <w:lang w:val="en-US"/>
        </w:rPr>
        <w:t xml:space="preserve">measures: attachment/arrest of property, interim payment, </w:t>
      </w:r>
      <w:r w:rsidRPr="00DC5534">
        <w:rPr>
          <w:rFonts w:cs="Times New Roman"/>
          <w:i/>
          <w:lang w:val="en-US"/>
        </w:rPr>
        <w:t xml:space="preserve">in </w:t>
      </w:r>
      <w:proofErr w:type="spellStart"/>
      <w:r w:rsidRPr="00DC5534">
        <w:rPr>
          <w:rFonts w:cs="Times New Roman"/>
          <w:i/>
          <w:lang w:val="en-US"/>
        </w:rPr>
        <w:t>personam</w:t>
      </w:r>
      <w:proofErr w:type="spellEnd"/>
      <w:r w:rsidRPr="00DC5534">
        <w:rPr>
          <w:rFonts w:cs="Times New Roman"/>
          <w:i/>
          <w:lang w:val="en-US"/>
        </w:rPr>
        <w:t xml:space="preserve"> </w:t>
      </w:r>
      <w:r w:rsidR="00FF09D0">
        <w:rPr>
          <w:rFonts w:cs="Times New Roman"/>
          <w:lang w:val="en-US"/>
        </w:rPr>
        <w:t>injunctions</w:t>
      </w:r>
    </w:p>
    <w:p w14:paraId="418E905F" w14:textId="77777777" w:rsidR="009114B5" w:rsidRPr="00FF09D0" w:rsidRDefault="009114B5" w:rsidP="009114B5">
      <w:pPr>
        <w:pStyle w:val="ListParagraph"/>
        <w:numPr>
          <w:ilvl w:val="0"/>
          <w:numId w:val="1"/>
        </w:numPr>
        <w:ind w:left="284" w:hanging="284"/>
        <w:rPr>
          <w:rFonts w:cs="Times New Roman"/>
          <w:lang w:val="fr-BE"/>
        </w:rPr>
      </w:pPr>
      <w:r w:rsidRPr="00FF09D0">
        <w:rPr>
          <w:rFonts w:cs="Times New Roman"/>
          <w:i/>
          <w:lang w:val="fr-BE"/>
        </w:rPr>
        <w:t>Ex parte</w:t>
      </w:r>
      <w:r w:rsidRPr="00FF09D0">
        <w:rPr>
          <w:rFonts w:cs="Times New Roman"/>
          <w:lang w:val="fr-BE"/>
        </w:rPr>
        <w:t xml:space="preserve"> or </w:t>
      </w:r>
      <w:r w:rsidRPr="00FF09D0">
        <w:rPr>
          <w:rFonts w:cs="Times New Roman"/>
          <w:i/>
          <w:lang w:val="fr-BE"/>
        </w:rPr>
        <w:t>Inter partes</w:t>
      </w:r>
    </w:p>
    <w:p w14:paraId="15455532" w14:textId="4515D99A" w:rsidR="002A776F" w:rsidRPr="00DC5534" w:rsidRDefault="009114B5" w:rsidP="009114B5">
      <w:pPr>
        <w:pStyle w:val="ListParagraph"/>
        <w:numPr>
          <w:ilvl w:val="0"/>
          <w:numId w:val="1"/>
        </w:numPr>
        <w:ind w:left="284" w:hanging="284"/>
        <w:rPr>
          <w:rFonts w:cs="Times New Roman"/>
          <w:lang w:val="en-US"/>
        </w:rPr>
      </w:pPr>
      <w:r w:rsidRPr="00DC5534">
        <w:rPr>
          <w:rFonts w:cs="Times New Roman"/>
          <w:lang w:val="en-US"/>
        </w:rPr>
        <w:t>English practice</w:t>
      </w:r>
      <w:r w:rsidR="002A776F" w:rsidRPr="00DC5534">
        <w:rPr>
          <w:rFonts w:cs="Times New Roman"/>
          <w:lang w:val="en-US"/>
        </w:rPr>
        <w:t xml:space="preserve">: freezing injunction, disclosure order, search order, receivership order, Norwich Pharmacal Order, gagging order, restraining order, passport confiscation order, super injunction </w:t>
      </w:r>
    </w:p>
    <w:p w14:paraId="1FE219FC" w14:textId="77777777" w:rsidR="009114B5" w:rsidRPr="00DC5534" w:rsidRDefault="002A776F" w:rsidP="009114B5">
      <w:pPr>
        <w:pStyle w:val="ListParagraph"/>
        <w:numPr>
          <w:ilvl w:val="0"/>
          <w:numId w:val="1"/>
        </w:numPr>
        <w:ind w:left="284" w:hanging="284"/>
        <w:rPr>
          <w:rFonts w:cs="Times New Roman"/>
          <w:lang w:val="en-US"/>
        </w:rPr>
      </w:pPr>
      <w:r w:rsidRPr="00DC5534">
        <w:rPr>
          <w:rFonts w:cs="Times New Roman"/>
          <w:lang w:val="en-US"/>
        </w:rPr>
        <w:t xml:space="preserve">Development of extraterritorial orders: </w:t>
      </w:r>
      <w:r w:rsidR="009114B5" w:rsidRPr="00DC5534">
        <w:rPr>
          <w:rFonts w:cs="Times New Roman"/>
          <w:lang w:val="en-US"/>
        </w:rPr>
        <w:t>worldwide freezing injunction</w:t>
      </w:r>
      <w:r w:rsidRPr="00DC5534">
        <w:rPr>
          <w:rFonts w:cs="Times New Roman"/>
          <w:lang w:val="en-US"/>
        </w:rPr>
        <w:t xml:space="preserve">; IP cross-border injunctions </w:t>
      </w:r>
    </w:p>
    <w:p w14:paraId="400BA294" w14:textId="77777777" w:rsidR="009114B5" w:rsidRPr="00DC5534" w:rsidRDefault="002A776F" w:rsidP="009114B5">
      <w:pPr>
        <w:pStyle w:val="ListParagraph"/>
        <w:numPr>
          <w:ilvl w:val="0"/>
          <w:numId w:val="1"/>
        </w:numPr>
        <w:ind w:left="284" w:hanging="284"/>
        <w:rPr>
          <w:rFonts w:cs="Times New Roman"/>
          <w:lang w:val="en-US"/>
        </w:rPr>
      </w:pPr>
      <w:r w:rsidRPr="00DC5534">
        <w:rPr>
          <w:rFonts w:cs="Times New Roman"/>
          <w:lang w:val="en-US"/>
        </w:rPr>
        <w:t xml:space="preserve">Legal issues: </w:t>
      </w:r>
      <w:r w:rsidR="009114B5" w:rsidRPr="00DC5534">
        <w:rPr>
          <w:rFonts w:cs="Times New Roman"/>
          <w:lang w:val="en-US"/>
        </w:rPr>
        <w:t>jurisdiction to grant the measure</w:t>
      </w:r>
      <w:r w:rsidRPr="00DC5534">
        <w:rPr>
          <w:rFonts w:cs="Times New Roman"/>
          <w:lang w:val="en-US"/>
        </w:rPr>
        <w:t xml:space="preserve">; </w:t>
      </w:r>
      <w:r w:rsidR="009114B5" w:rsidRPr="00DC5534">
        <w:rPr>
          <w:rFonts w:cs="Times New Roman"/>
          <w:lang w:val="en-US"/>
        </w:rPr>
        <w:t xml:space="preserve">effect of the measure; </w:t>
      </w:r>
      <w:r w:rsidRPr="00DC5534">
        <w:rPr>
          <w:rFonts w:cs="Times New Roman"/>
          <w:lang w:val="en-US"/>
        </w:rPr>
        <w:t>recognition and enforcement of the order in other jurisdictions</w:t>
      </w:r>
    </w:p>
    <w:p w14:paraId="1968CCED" w14:textId="545EDAF4" w:rsidR="009114B5" w:rsidRPr="00DC5534" w:rsidRDefault="00EB0296" w:rsidP="009114B5">
      <w:pPr>
        <w:pStyle w:val="ListParagraph"/>
        <w:numPr>
          <w:ilvl w:val="0"/>
          <w:numId w:val="1"/>
        </w:numPr>
        <w:ind w:left="284" w:hanging="284"/>
        <w:rPr>
          <w:rFonts w:cs="Times New Roman"/>
          <w:lang w:val="en-US"/>
        </w:rPr>
      </w:pPr>
      <w:r>
        <w:rPr>
          <w:rFonts w:cs="Times New Roman"/>
          <w:lang w:val="en-US"/>
        </w:rPr>
        <w:t>Jurisdiction</w:t>
      </w:r>
      <w:r w:rsidR="009114B5" w:rsidRPr="00DC5534">
        <w:rPr>
          <w:rFonts w:cs="Times New Roman"/>
          <w:lang w:val="en-US"/>
        </w:rPr>
        <w:t xml:space="preserve">: two basic requirements </w:t>
      </w:r>
      <w:r w:rsidR="003C2741">
        <w:rPr>
          <w:rFonts w:cs="Times New Roman"/>
          <w:lang w:val="en-US"/>
        </w:rPr>
        <w:t xml:space="preserve">: </w:t>
      </w:r>
      <w:r w:rsidR="009114B5" w:rsidRPr="00DC5534">
        <w:rPr>
          <w:rFonts w:cs="Times New Roman"/>
          <w:lang w:val="en-US"/>
        </w:rPr>
        <w:t xml:space="preserve">ECJ </w:t>
      </w:r>
      <w:r w:rsidR="009114B5" w:rsidRPr="00DC5534">
        <w:rPr>
          <w:rFonts w:cs="Times New Roman"/>
          <w:i/>
          <w:spacing w:val="-2"/>
          <w:lang w:val="en-US"/>
        </w:rPr>
        <w:t xml:space="preserve">Van </w:t>
      </w:r>
      <w:r w:rsidR="009114B5" w:rsidRPr="00DC5534">
        <w:rPr>
          <w:rFonts w:cs="Times New Roman"/>
          <w:i/>
          <w:lang w:val="en-US"/>
        </w:rPr>
        <w:t xml:space="preserve">Uden </w:t>
      </w:r>
      <w:r w:rsidR="009114B5" w:rsidRPr="00DC5534">
        <w:rPr>
          <w:rFonts w:cs="Times New Roman"/>
          <w:lang w:val="en-US"/>
        </w:rPr>
        <w:t>1998</w:t>
      </w:r>
      <w:r w:rsidR="003C2741">
        <w:rPr>
          <w:rFonts w:cs="Times New Roman"/>
          <w:lang w:val="en-US"/>
        </w:rPr>
        <w:t>, two conditions</w:t>
      </w:r>
      <w:r w:rsidR="009114B5" w:rsidRPr="00DC5534">
        <w:rPr>
          <w:rFonts w:cs="Times New Roman"/>
          <w:lang w:val="en-US"/>
        </w:rPr>
        <w:t>: (</w:t>
      </w:r>
      <w:proofErr w:type="spellStart"/>
      <w:r w:rsidR="009114B5" w:rsidRPr="00DC5534">
        <w:rPr>
          <w:rFonts w:cs="Times New Roman"/>
          <w:lang w:val="en-US"/>
        </w:rPr>
        <w:t>i</w:t>
      </w:r>
      <w:proofErr w:type="spellEnd"/>
      <w:r w:rsidR="009114B5" w:rsidRPr="00DC5534">
        <w:rPr>
          <w:rFonts w:cs="Times New Roman"/>
          <w:lang w:val="en-US"/>
        </w:rPr>
        <w:t>) measure must be reversible; (ii) real connecting link with the subject-matter of the measure</w:t>
      </w:r>
      <w:r w:rsidR="003C2741">
        <w:rPr>
          <w:rFonts w:cs="Times New Roman"/>
          <w:lang w:val="en-US"/>
        </w:rPr>
        <w:t>; R</w:t>
      </w:r>
      <w:r w:rsidR="003C2741" w:rsidRPr="00DC5534">
        <w:rPr>
          <w:rFonts w:cs="Times New Roman"/>
          <w:lang w:val="en-US"/>
        </w:rPr>
        <w:t>ecital 33</w:t>
      </w:r>
      <w:r w:rsidR="003C2741">
        <w:rPr>
          <w:rFonts w:cs="Times New Roman"/>
          <w:lang w:val="en-US"/>
        </w:rPr>
        <w:t xml:space="preserve"> Brussels Ibis</w:t>
      </w:r>
      <w:r w:rsidR="003C2741" w:rsidRPr="00DC5534">
        <w:rPr>
          <w:rFonts w:cs="Times New Roman"/>
          <w:lang w:val="en-US"/>
        </w:rPr>
        <w:t xml:space="preserve">: effect of measures ordered by a court not having jurisdiction as to the substance </w:t>
      </w:r>
      <w:r w:rsidR="003C2741" w:rsidRPr="00DC5534">
        <w:rPr>
          <w:rFonts w:cs="Times New Roman"/>
          <w:i/>
          <w:lang w:val="en-US"/>
        </w:rPr>
        <w:t>“should be confined, under this Regulation, to the territory of that Member State”</w:t>
      </w:r>
      <w:r w:rsidR="003C2741">
        <w:rPr>
          <w:rFonts w:cs="Times New Roman"/>
          <w:lang w:val="en-US"/>
        </w:rPr>
        <w:t xml:space="preserve">; </w:t>
      </w:r>
      <w:r w:rsidR="003C2741">
        <w:rPr>
          <w:rFonts w:cs="Times New Roman"/>
          <w:i/>
          <w:iCs/>
          <w:lang w:val="en-US"/>
        </w:rPr>
        <w:t xml:space="preserve">TOTO </w:t>
      </w:r>
      <w:r w:rsidR="003C2741">
        <w:rPr>
          <w:rFonts w:cs="Times New Roman"/>
          <w:lang w:val="en-US"/>
        </w:rPr>
        <w:t xml:space="preserve">2021: confirms real connecting link test of </w:t>
      </w:r>
      <w:r w:rsidR="003C2741" w:rsidRPr="002E5D9D">
        <w:rPr>
          <w:rFonts w:cs="Times New Roman"/>
          <w:i/>
          <w:iCs/>
          <w:lang w:val="en-US"/>
        </w:rPr>
        <w:t>Van Uden</w:t>
      </w:r>
      <w:r w:rsidR="003C2741">
        <w:rPr>
          <w:rFonts w:cs="Times New Roman"/>
          <w:lang w:val="en-US"/>
        </w:rPr>
        <w:t xml:space="preserve"> but also suggests that provisional measures could be territorially limited</w:t>
      </w:r>
    </w:p>
    <w:p w14:paraId="648A6CAC" w14:textId="5602AF83" w:rsidR="009114B5" w:rsidRPr="00DC5534" w:rsidRDefault="003C2741" w:rsidP="009114B5">
      <w:pPr>
        <w:pStyle w:val="ListParagraph"/>
        <w:numPr>
          <w:ilvl w:val="0"/>
          <w:numId w:val="1"/>
        </w:numPr>
        <w:ind w:left="284" w:hanging="284"/>
        <w:rPr>
          <w:rFonts w:cs="Times New Roman"/>
          <w:lang w:val="en-US"/>
        </w:rPr>
      </w:pPr>
      <w:r>
        <w:rPr>
          <w:rFonts w:cs="Times New Roman"/>
          <w:lang w:val="en-US"/>
        </w:rPr>
        <w:t xml:space="preserve">Enforcement </w:t>
      </w:r>
      <w:r w:rsidR="009114B5" w:rsidRPr="00DC5534">
        <w:rPr>
          <w:rFonts w:cs="Times New Roman"/>
          <w:lang w:val="en-US"/>
        </w:rPr>
        <w:t>(art. 35): restrictions on enforcement of provisional measures (art. 2(a) Brussels I</w:t>
      </w:r>
      <w:r w:rsidR="009114B5" w:rsidRPr="00DC5534">
        <w:rPr>
          <w:rFonts w:cs="Times New Roman"/>
          <w:i/>
          <w:lang w:val="en-US"/>
        </w:rPr>
        <w:t>bis</w:t>
      </w:r>
      <w:r w:rsidR="009114B5" w:rsidRPr="00DC5534">
        <w:rPr>
          <w:rFonts w:cs="Times New Roman"/>
          <w:lang w:val="en-US"/>
        </w:rPr>
        <w:t>: (</w:t>
      </w:r>
      <w:proofErr w:type="spellStart"/>
      <w:r w:rsidR="009114B5" w:rsidRPr="00DC5534">
        <w:rPr>
          <w:rFonts w:cs="Times New Roman"/>
          <w:lang w:val="en-US"/>
        </w:rPr>
        <w:t>i</w:t>
      </w:r>
      <w:proofErr w:type="spellEnd"/>
      <w:r w:rsidR="009114B5" w:rsidRPr="00DC5534">
        <w:rPr>
          <w:rFonts w:cs="Times New Roman"/>
          <w:lang w:val="en-US"/>
        </w:rPr>
        <w:t xml:space="preserve">) court must have jurisdiction as to the substance of the matter, (ii) defendant must have been summoned to appear, unless the judgment is served on defendant prior to enforcement </w:t>
      </w:r>
    </w:p>
    <w:p w14:paraId="2D77F4C0" w14:textId="77777777" w:rsidR="009114B5" w:rsidRPr="006261E7" w:rsidRDefault="009114B5" w:rsidP="009114B5">
      <w:pPr>
        <w:spacing w:before="100" w:beforeAutospacing="1" w:after="100" w:afterAutospacing="1"/>
        <w:rPr>
          <w:b/>
          <w:lang w:val="en-US"/>
        </w:rPr>
      </w:pPr>
      <w:r w:rsidRPr="006261E7">
        <w:rPr>
          <w:b/>
          <w:lang w:val="en-US"/>
        </w:rPr>
        <w:t>2. Provisional measures in international arbitration</w:t>
      </w:r>
    </w:p>
    <w:p w14:paraId="6DF543A9" w14:textId="77777777" w:rsidR="009571D5" w:rsidRPr="009571D5" w:rsidRDefault="009571D5" w:rsidP="009571D5">
      <w:pPr>
        <w:rPr>
          <w:i/>
          <w:lang w:val="en-US"/>
        </w:rPr>
      </w:pPr>
      <w:r w:rsidRPr="009571D5">
        <w:rPr>
          <w:i/>
          <w:lang w:val="en-US"/>
        </w:rPr>
        <w:t>(a) Power of arbitral tribunals</w:t>
      </w:r>
      <w:r>
        <w:rPr>
          <w:i/>
          <w:lang w:val="en-US"/>
        </w:rPr>
        <w:t xml:space="preserve"> to grant provisional measures</w:t>
      </w:r>
    </w:p>
    <w:p w14:paraId="7531A965" w14:textId="77777777" w:rsidR="009571D5" w:rsidRPr="009571D5" w:rsidRDefault="009571D5" w:rsidP="009571D5">
      <w:pPr>
        <w:rPr>
          <w:b/>
          <w:i/>
          <w:lang w:val="en-US"/>
        </w:rPr>
      </w:pPr>
    </w:p>
    <w:p w14:paraId="0D3C8367" w14:textId="77777777" w:rsidR="009571D5" w:rsidRPr="009571D5" w:rsidRDefault="009571D5" w:rsidP="009114B5">
      <w:pPr>
        <w:pStyle w:val="ListParagraph"/>
        <w:numPr>
          <w:ilvl w:val="0"/>
          <w:numId w:val="1"/>
        </w:numPr>
        <w:ind w:left="284" w:hanging="284"/>
        <w:rPr>
          <w:rFonts w:cs="Times New Roman"/>
          <w:i/>
          <w:lang w:val="en-US"/>
        </w:rPr>
      </w:pPr>
      <w:r w:rsidRPr="009571D5">
        <w:rPr>
          <w:rFonts w:cs="Times New Roman"/>
          <w:lang w:val="en-US"/>
        </w:rPr>
        <w:t>Modern</w:t>
      </w:r>
      <w:r>
        <w:rPr>
          <w:rFonts w:cs="Times New Roman"/>
          <w:lang w:val="en-US"/>
        </w:rPr>
        <w:t xml:space="preserve"> acceptance of the power (with few exceptions, such as China where provisional measures are reserved to local courts</w:t>
      </w:r>
      <w:r w:rsidR="008B3D07">
        <w:rPr>
          <w:rFonts w:cs="Times New Roman"/>
          <w:lang w:val="en-US"/>
        </w:rPr>
        <w:t>,</w:t>
      </w:r>
      <w:r>
        <w:rPr>
          <w:rFonts w:cs="Times New Roman"/>
          <w:lang w:val="en-US"/>
        </w:rPr>
        <w:t xml:space="preserve"> in aid of arbi</w:t>
      </w:r>
      <w:r w:rsidR="008B3D07">
        <w:rPr>
          <w:rFonts w:cs="Times New Roman"/>
          <w:lang w:val="en-US"/>
        </w:rPr>
        <w:t>t</w:t>
      </w:r>
      <w:r>
        <w:rPr>
          <w:rFonts w:cs="Times New Roman"/>
          <w:lang w:val="en-US"/>
        </w:rPr>
        <w:t>ration)</w:t>
      </w:r>
    </w:p>
    <w:p w14:paraId="6589B5B2" w14:textId="77777777" w:rsidR="009114B5" w:rsidRPr="00DC5534" w:rsidRDefault="009571D5" w:rsidP="009114B5">
      <w:pPr>
        <w:pStyle w:val="ListParagraph"/>
        <w:numPr>
          <w:ilvl w:val="0"/>
          <w:numId w:val="1"/>
        </w:numPr>
        <w:ind w:left="284" w:hanging="284"/>
        <w:rPr>
          <w:rFonts w:cs="Times New Roman"/>
          <w:b/>
          <w:i/>
          <w:lang w:val="en-US"/>
        </w:rPr>
      </w:pPr>
      <w:r>
        <w:rPr>
          <w:rFonts w:cs="Times New Roman"/>
          <w:lang w:val="en-US"/>
        </w:rPr>
        <w:t>Source of the power: national arbitration legislation; art. 17 Model Law (</w:t>
      </w:r>
      <w:r>
        <w:rPr>
          <w:rFonts w:cs="Times New Roman"/>
          <w:i/>
          <w:lang w:val="en-US"/>
        </w:rPr>
        <w:t>“unless otherwise agreed by the parties, the arbitral tribunal may, at the request of a party, grant interim measures”</w:t>
      </w:r>
      <w:r>
        <w:rPr>
          <w:rFonts w:cs="Times New Roman"/>
          <w:lang w:val="en-US"/>
        </w:rPr>
        <w:t>), institutional rules (art. 28 ICC Rules)</w:t>
      </w:r>
      <w:r w:rsidR="00787A61">
        <w:rPr>
          <w:rFonts w:cs="Times New Roman"/>
          <w:lang w:val="en-US"/>
        </w:rPr>
        <w:t>, agreement of the parties, implied authority of the tribunal (part of the adjudicatory function)</w:t>
      </w:r>
    </w:p>
    <w:p w14:paraId="6F0C5F1A" w14:textId="77777777" w:rsidR="00787A61" w:rsidRPr="00787A61" w:rsidRDefault="009114B5" w:rsidP="009114B5">
      <w:pPr>
        <w:pStyle w:val="ListParagraph"/>
        <w:numPr>
          <w:ilvl w:val="0"/>
          <w:numId w:val="1"/>
        </w:numPr>
        <w:ind w:left="284" w:hanging="284"/>
        <w:rPr>
          <w:rFonts w:cs="Times New Roman"/>
          <w:i/>
          <w:lang w:val="en-US"/>
        </w:rPr>
      </w:pPr>
      <w:r w:rsidRPr="00DC5534">
        <w:rPr>
          <w:rFonts w:cs="Times New Roman"/>
          <w:lang w:val="en-US"/>
        </w:rPr>
        <w:t>Limitation</w:t>
      </w:r>
      <w:r w:rsidR="009571D5">
        <w:rPr>
          <w:rFonts w:cs="Times New Roman"/>
          <w:lang w:val="en-US"/>
        </w:rPr>
        <w:t xml:space="preserve">s </w:t>
      </w:r>
    </w:p>
    <w:p w14:paraId="48A968CC" w14:textId="77777777" w:rsidR="009114B5" w:rsidRPr="00787A61" w:rsidRDefault="009571D5" w:rsidP="009114B5">
      <w:pPr>
        <w:pStyle w:val="ListParagraph"/>
        <w:numPr>
          <w:ilvl w:val="0"/>
          <w:numId w:val="1"/>
        </w:numPr>
        <w:ind w:left="284" w:hanging="284"/>
        <w:rPr>
          <w:rFonts w:cs="Times New Roman"/>
          <w:i/>
          <w:lang w:val="en-US"/>
        </w:rPr>
      </w:pPr>
      <w:r>
        <w:rPr>
          <w:rFonts w:cs="Times New Roman"/>
          <w:lang w:val="en-US"/>
        </w:rPr>
        <w:lastRenderedPageBreak/>
        <w:t>(</w:t>
      </w:r>
      <w:proofErr w:type="spellStart"/>
      <w:r>
        <w:rPr>
          <w:rFonts w:cs="Times New Roman"/>
          <w:lang w:val="en-US"/>
        </w:rPr>
        <w:t>i</w:t>
      </w:r>
      <w:proofErr w:type="spellEnd"/>
      <w:r>
        <w:rPr>
          <w:rFonts w:cs="Times New Roman"/>
          <w:lang w:val="en-US"/>
        </w:rPr>
        <w:t xml:space="preserve">) </w:t>
      </w:r>
      <w:r w:rsidR="00787A61">
        <w:rPr>
          <w:rFonts w:cs="Times New Roman"/>
          <w:lang w:val="en-US"/>
        </w:rPr>
        <w:t>Lack of power in principle to order of provisional measures against third parties (</w:t>
      </w:r>
      <w:r w:rsidR="009114B5" w:rsidRPr="00DC5534">
        <w:rPr>
          <w:rFonts w:cs="Times New Roman"/>
          <w:lang w:val="en-US"/>
        </w:rPr>
        <w:t>inherent to party autonomy: provisional measures ordered by arbitral tribunal are binding only on the parties to the arbitration</w:t>
      </w:r>
      <w:r w:rsidR="00787A61">
        <w:rPr>
          <w:rFonts w:cs="Times New Roman"/>
          <w:lang w:val="en-US"/>
        </w:rPr>
        <w:t>); but power to order the parties to the arbitration to take steps vis-à-vis third parties to prevent or accomplish specified actions</w:t>
      </w:r>
    </w:p>
    <w:p w14:paraId="262639CB" w14:textId="77777777" w:rsidR="00787A61" w:rsidRPr="00787A61" w:rsidRDefault="00787A61" w:rsidP="009114B5">
      <w:pPr>
        <w:pStyle w:val="ListParagraph"/>
        <w:numPr>
          <w:ilvl w:val="0"/>
          <w:numId w:val="1"/>
        </w:numPr>
        <w:ind w:left="284" w:hanging="284"/>
        <w:rPr>
          <w:rFonts w:cs="Times New Roman"/>
          <w:i/>
          <w:lang w:val="en-US"/>
        </w:rPr>
      </w:pPr>
      <w:r>
        <w:rPr>
          <w:rFonts w:cs="Times New Roman"/>
          <w:lang w:val="en-US"/>
        </w:rPr>
        <w:t>(ii) Lack of power to directly enforce provisional relief; no coercive measures; enforcement must be sought from local courts, upon application of a party; but tribunal may draw adverse inferences in case of non-compliance; and power to impose financial sanctions for failing to comply with interim orders (but issue of enforceability of the penalties in some jurisdictions)</w:t>
      </w:r>
    </w:p>
    <w:p w14:paraId="2383F8DD" w14:textId="77777777" w:rsidR="00787A61" w:rsidRPr="00E043AE" w:rsidRDefault="00787A61" w:rsidP="009114B5">
      <w:pPr>
        <w:pStyle w:val="ListParagraph"/>
        <w:numPr>
          <w:ilvl w:val="0"/>
          <w:numId w:val="1"/>
        </w:numPr>
        <w:ind w:left="284" w:hanging="284"/>
        <w:rPr>
          <w:rFonts w:cs="Times New Roman"/>
          <w:i/>
          <w:lang w:val="en-US"/>
        </w:rPr>
      </w:pPr>
      <w:r>
        <w:rPr>
          <w:rFonts w:cs="Times New Roman"/>
          <w:lang w:val="en-US"/>
        </w:rPr>
        <w:t>(iii) Lack of power to grant provisional measures until arbitral tribunal is properly constituted; but option of emergency arbitration (cf. ICC Rules: system of emergency arbitrator to wh</w:t>
      </w:r>
      <w:r w:rsidR="00902AC5">
        <w:rPr>
          <w:rFonts w:cs="Times New Roman"/>
          <w:lang w:val="en-US"/>
        </w:rPr>
        <w:t>o</w:t>
      </w:r>
      <w:r>
        <w:rPr>
          <w:rFonts w:cs="Times New Roman"/>
          <w:lang w:val="en-US"/>
        </w:rPr>
        <w:t>m a party can apply if it needs urgent interim or conservatory measures that cannot wait the constitution of the tribunal (the order is binding on the parties, but not on the tribunal when constituted)</w:t>
      </w:r>
    </w:p>
    <w:p w14:paraId="18EF0124" w14:textId="77777777" w:rsidR="00E043AE" w:rsidRPr="009571D5" w:rsidRDefault="00E043AE" w:rsidP="009114B5">
      <w:pPr>
        <w:pStyle w:val="ListParagraph"/>
        <w:numPr>
          <w:ilvl w:val="0"/>
          <w:numId w:val="1"/>
        </w:numPr>
        <w:ind w:left="284" w:hanging="284"/>
        <w:rPr>
          <w:rFonts w:cs="Times New Roman"/>
          <w:i/>
          <w:lang w:val="en-US"/>
        </w:rPr>
      </w:pPr>
      <w:r>
        <w:rPr>
          <w:rFonts w:cs="Times New Roman"/>
          <w:lang w:val="en-US"/>
        </w:rPr>
        <w:t xml:space="preserve">(iv) Prohibition of </w:t>
      </w:r>
      <w:r w:rsidRPr="00E043AE">
        <w:rPr>
          <w:rFonts w:cs="Times New Roman"/>
          <w:i/>
          <w:lang w:val="en-US"/>
        </w:rPr>
        <w:t xml:space="preserve">ex </w:t>
      </w:r>
      <w:proofErr w:type="spellStart"/>
      <w:r w:rsidRPr="00E043AE">
        <w:rPr>
          <w:rFonts w:cs="Times New Roman"/>
          <w:i/>
          <w:lang w:val="en-US"/>
        </w:rPr>
        <w:t>parte</w:t>
      </w:r>
      <w:proofErr w:type="spellEnd"/>
      <w:r>
        <w:rPr>
          <w:rFonts w:cs="Times New Roman"/>
          <w:lang w:val="en-US"/>
        </w:rPr>
        <w:t xml:space="preserve"> provisional measures? </w:t>
      </w:r>
      <w:r>
        <w:rPr>
          <w:rFonts w:cs="Times New Roman"/>
          <w:i/>
          <w:lang w:val="en-US"/>
        </w:rPr>
        <w:t>E</w:t>
      </w:r>
      <w:r w:rsidRPr="00E043AE">
        <w:rPr>
          <w:rFonts w:cs="Times New Roman"/>
          <w:i/>
          <w:lang w:val="en-US"/>
        </w:rPr>
        <w:t xml:space="preserve">x </w:t>
      </w:r>
      <w:proofErr w:type="spellStart"/>
      <w:r w:rsidRPr="00E043AE">
        <w:rPr>
          <w:rFonts w:cs="Times New Roman"/>
          <w:i/>
          <w:lang w:val="en-US"/>
        </w:rPr>
        <w:t>parte</w:t>
      </w:r>
      <w:proofErr w:type="spellEnd"/>
      <w:r>
        <w:rPr>
          <w:rFonts w:cs="Times New Roman"/>
          <w:lang w:val="en-US"/>
        </w:rPr>
        <w:t xml:space="preserve"> measures seem to run counter the basic arbitration requirements of providing an opportunity to be heard and equality of </w:t>
      </w:r>
      <w:r w:rsidR="008B3D07">
        <w:rPr>
          <w:rFonts w:cs="Times New Roman"/>
          <w:lang w:val="en-US"/>
        </w:rPr>
        <w:t>t</w:t>
      </w:r>
      <w:r>
        <w:rPr>
          <w:rFonts w:cs="Times New Roman"/>
          <w:lang w:val="en-US"/>
        </w:rPr>
        <w:t xml:space="preserve">reatment; precluded under most national laws; but power to order </w:t>
      </w:r>
      <w:r w:rsidRPr="00E043AE">
        <w:rPr>
          <w:rFonts w:cs="Times New Roman"/>
          <w:i/>
          <w:lang w:val="en-US"/>
        </w:rPr>
        <w:t xml:space="preserve">ex </w:t>
      </w:r>
      <w:proofErr w:type="spellStart"/>
      <w:r w:rsidRPr="00E043AE">
        <w:rPr>
          <w:rFonts w:cs="Times New Roman"/>
          <w:i/>
          <w:lang w:val="en-US"/>
        </w:rPr>
        <w:t>parte</w:t>
      </w:r>
      <w:proofErr w:type="spellEnd"/>
      <w:r>
        <w:rPr>
          <w:rFonts w:cs="Times New Roman"/>
          <w:lang w:val="en-US"/>
        </w:rPr>
        <w:t xml:space="preserve"> measures was introduced in 2006 in the Model Law</w:t>
      </w:r>
    </w:p>
    <w:p w14:paraId="240B872A" w14:textId="77777777" w:rsidR="009571D5" w:rsidRDefault="009571D5" w:rsidP="009571D5">
      <w:pPr>
        <w:rPr>
          <w:i/>
          <w:lang w:val="en-US"/>
        </w:rPr>
      </w:pPr>
    </w:p>
    <w:p w14:paraId="694D1BDD" w14:textId="77777777" w:rsidR="009571D5" w:rsidRPr="009571D5" w:rsidRDefault="009571D5" w:rsidP="009571D5">
      <w:pPr>
        <w:rPr>
          <w:i/>
          <w:lang w:val="en-US"/>
        </w:rPr>
      </w:pPr>
      <w:r>
        <w:rPr>
          <w:i/>
          <w:lang w:val="en-US"/>
        </w:rPr>
        <w:t>(b) Concurrent jurisdiction of the judicial courts</w:t>
      </w:r>
    </w:p>
    <w:p w14:paraId="4E32E3AC" w14:textId="77777777" w:rsidR="009571D5" w:rsidRPr="009571D5" w:rsidRDefault="009571D5" w:rsidP="009571D5">
      <w:pPr>
        <w:pStyle w:val="ListParagraph"/>
        <w:ind w:left="284"/>
        <w:rPr>
          <w:rFonts w:cs="Times New Roman"/>
          <w:i/>
          <w:lang w:val="en-US"/>
        </w:rPr>
      </w:pPr>
    </w:p>
    <w:p w14:paraId="11551707" w14:textId="77777777" w:rsidR="00E043AE" w:rsidRDefault="009571D5" w:rsidP="009114B5">
      <w:pPr>
        <w:pStyle w:val="ListParagraph"/>
        <w:numPr>
          <w:ilvl w:val="0"/>
          <w:numId w:val="1"/>
        </w:numPr>
        <w:ind w:left="284" w:hanging="284"/>
        <w:rPr>
          <w:rFonts w:cs="Times New Roman"/>
          <w:i/>
          <w:lang w:val="en-US"/>
        </w:rPr>
      </w:pPr>
      <w:r w:rsidRPr="00DC5534">
        <w:rPr>
          <w:rFonts w:cs="Times New Roman"/>
          <w:lang w:val="en-US"/>
        </w:rPr>
        <w:t xml:space="preserve">Art. 9 of the Model Law: </w:t>
      </w:r>
      <w:r w:rsidRPr="00DC5534">
        <w:rPr>
          <w:rFonts w:cs="Times New Roman"/>
          <w:i/>
          <w:lang w:val="en-US"/>
        </w:rPr>
        <w:t>“it is not incompatible with an arbitration agreement for a party to request, before or during arbitral proceedings, from a court to grant [provisional] measures.”</w:t>
      </w:r>
    </w:p>
    <w:p w14:paraId="08611D58" w14:textId="77777777" w:rsidR="009114B5" w:rsidRPr="00DC5534" w:rsidRDefault="009114B5" w:rsidP="009114B5">
      <w:pPr>
        <w:pStyle w:val="ListParagraph"/>
        <w:numPr>
          <w:ilvl w:val="0"/>
          <w:numId w:val="1"/>
        </w:numPr>
        <w:ind w:left="284" w:hanging="284"/>
        <w:rPr>
          <w:rFonts w:cs="Times New Roman"/>
          <w:i/>
          <w:lang w:val="en-US"/>
        </w:rPr>
      </w:pPr>
      <w:r w:rsidRPr="00DC5534">
        <w:rPr>
          <w:rFonts w:cs="Times New Roman"/>
          <w:lang w:val="en-US"/>
        </w:rPr>
        <w:t>Principle of concurrent jurisdiction of arbitral tribunals and courts</w:t>
      </w:r>
    </w:p>
    <w:p w14:paraId="593889D8" w14:textId="1C137AB7" w:rsidR="003C2741" w:rsidRPr="003C2741" w:rsidRDefault="003C2741" w:rsidP="009114B5">
      <w:pPr>
        <w:pStyle w:val="ListParagraph"/>
        <w:numPr>
          <w:ilvl w:val="0"/>
          <w:numId w:val="1"/>
        </w:numPr>
        <w:ind w:left="284" w:hanging="284"/>
        <w:rPr>
          <w:rFonts w:cs="Times New Roman"/>
          <w:i/>
          <w:lang w:val="en-US"/>
        </w:rPr>
      </w:pPr>
      <w:r>
        <w:rPr>
          <w:rFonts w:cs="Times New Roman"/>
          <w:iCs/>
          <w:lang w:val="en-US"/>
        </w:rPr>
        <w:t>Distinction between three situations</w:t>
      </w:r>
    </w:p>
    <w:p w14:paraId="10AF7C7B" w14:textId="46EBA57D" w:rsidR="009114B5" w:rsidRPr="00DC5534" w:rsidRDefault="009114B5" w:rsidP="009114B5">
      <w:pPr>
        <w:pStyle w:val="ListParagraph"/>
        <w:numPr>
          <w:ilvl w:val="0"/>
          <w:numId w:val="1"/>
        </w:numPr>
        <w:ind w:left="284" w:hanging="284"/>
        <w:rPr>
          <w:rFonts w:cs="Times New Roman"/>
          <w:i/>
          <w:lang w:val="en-US"/>
        </w:rPr>
      </w:pPr>
      <w:r w:rsidRPr="00DC5534">
        <w:rPr>
          <w:rFonts w:cs="Times New Roman"/>
          <w:lang w:val="en-US"/>
        </w:rPr>
        <w:t xml:space="preserve">Prior to the commencement of arbitration proceedings: courts or emergency arbitration </w:t>
      </w:r>
    </w:p>
    <w:p w14:paraId="37474769" w14:textId="31A5F66E" w:rsidR="009114B5" w:rsidRPr="00DC5534" w:rsidRDefault="009114B5" w:rsidP="009114B5">
      <w:pPr>
        <w:pStyle w:val="ListParagraph"/>
        <w:numPr>
          <w:ilvl w:val="0"/>
          <w:numId w:val="1"/>
        </w:numPr>
        <w:ind w:left="284" w:hanging="284"/>
        <w:rPr>
          <w:rFonts w:cs="Times New Roman"/>
          <w:i/>
          <w:lang w:val="en-US"/>
        </w:rPr>
      </w:pPr>
      <w:r w:rsidRPr="00DC5534">
        <w:rPr>
          <w:rFonts w:cs="Times New Roman"/>
          <w:lang w:val="en-US"/>
        </w:rPr>
        <w:t>After commencement of arbitral proceedings but before establishment of the tribunal</w:t>
      </w:r>
      <w:r w:rsidR="003C2741">
        <w:rPr>
          <w:rFonts w:cs="Times New Roman"/>
          <w:lang w:val="en-US"/>
        </w:rPr>
        <w:t>: same</w:t>
      </w:r>
    </w:p>
    <w:p w14:paraId="448B60FC" w14:textId="5C0A48AD" w:rsidR="009114B5" w:rsidRPr="00DC5534" w:rsidRDefault="009114B5" w:rsidP="009114B5">
      <w:pPr>
        <w:pStyle w:val="ListParagraph"/>
        <w:numPr>
          <w:ilvl w:val="0"/>
          <w:numId w:val="1"/>
        </w:numPr>
        <w:ind w:left="284" w:hanging="284"/>
        <w:rPr>
          <w:rFonts w:cs="Times New Roman"/>
          <w:i/>
          <w:lang w:val="en-US"/>
        </w:rPr>
      </w:pPr>
      <w:r w:rsidRPr="00DC5534">
        <w:rPr>
          <w:rFonts w:cs="Times New Roman"/>
          <w:lang w:val="en-US"/>
        </w:rPr>
        <w:t>After establishment of arbitral tribunal: concurrence of jurisdiction,</w:t>
      </w:r>
      <w:r w:rsidR="003C2741">
        <w:rPr>
          <w:rFonts w:cs="Times New Roman"/>
          <w:lang w:val="en-US"/>
        </w:rPr>
        <w:t xml:space="preserve"> </w:t>
      </w:r>
      <w:r w:rsidRPr="00DC5534">
        <w:rPr>
          <w:rFonts w:cs="Times New Roman"/>
          <w:lang w:val="en-US"/>
        </w:rPr>
        <w:t>unless exclusive jurisdiction of the arbitral tribunal (by agreement or institutional arbitration rules)</w:t>
      </w:r>
    </w:p>
    <w:p w14:paraId="32147538" w14:textId="77777777" w:rsidR="009114B5" w:rsidRPr="00DC5534" w:rsidRDefault="009114B5" w:rsidP="009114B5">
      <w:pPr>
        <w:pStyle w:val="ListParagraph"/>
        <w:numPr>
          <w:ilvl w:val="0"/>
          <w:numId w:val="1"/>
        </w:numPr>
        <w:ind w:left="284" w:hanging="284"/>
        <w:rPr>
          <w:rFonts w:cs="Times New Roman"/>
          <w:i/>
          <w:lang w:val="en-US"/>
        </w:rPr>
      </w:pPr>
      <w:r w:rsidRPr="00DC5534">
        <w:rPr>
          <w:rFonts w:cs="Times New Roman"/>
          <w:lang w:val="en-US"/>
        </w:rPr>
        <w:t xml:space="preserve">Parallel claims for provisional measures: preference to arbitral tribunal?  </w:t>
      </w:r>
    </w:p>
    <w:p w14:paraId="31A1DA2A" w14:textId="02362920" w:rsidR="004F4E67" w:rsidRPr="00DC5534" w:rsidRDefault="004F4E67" w:rsidP="004F4E67">
      <w:pPr>
        <w:pStyle w:val="ListParagraph"/>
        <w:ind w:left="284"/>
        <w:rPr>
          <w:rFonts w:cs="Times New Roman"/>
          <w:i/>
          <w:lang w:val="en-US"/>
        </w:rPr>
      </w:pPr>
    </w:p>
    <w:sectPr w:rsidR="004F4E67" w:rsidRPr="00DC5534" w:rsidSect="00467C69">
      <w:footerReference w:type="even" r:id="rId17"/>
      <w:footerReference w:type="default" r:id="rId18"/>
      <w:footerReference w:type="first" r:id="rId1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84FFF" w14:textId="77777777" w:rsidR="00C14B26" w:rsidRDefault="00C14B26" w:rsidP="007B05E0">
      <w:r>
        <w:separator/>
      </w:r>
    </w:p>
  </w:endnote>
  <w:endnote w:type="continuationSeparator" w:id="0">
    <w:p w14:paraId="759CDA0F" w14:textId="77777777" w:rsidR="00C14B26" w:rsidRDefault="00C14B26" w:rsidP="007B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3E7C6" w14:textId="77777777" w:rsidR="00CC276B" w:rsidRDefault="00CC276B" w:rsidP="00467C6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AF867F" w14:textId="77777777" w:rsidR="00CC276B" w:rsidRDefault="00CC2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47CD8" w14:textId="77777777" w:rsidR="00CC276B" w:rsidRDefault="00CC276B" w:rsidP="00467C6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A4FDF">
      <w:rPr>
        <w:rStyle w:val="PageNumber"/>
        <w:noProof/>
      </w:rPr>
      <w:t>12</w:t>
    </w:r>
    <w:r>
      <w:rPr>
        <w:rStyle w:val="PageNumber"/>
      </w:rPr>
      <w:fldChar w:fldCharType="end"/>
    </w:r>
  </w:p>
  <w:p w14:paraId="7D86323F" w14:textId="77777777" w:rsidR="00CC276B" w:rsidRDefault="00CC27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5D254" w14:textId="77777777" w:rsidR="00CC276B" w:rsidRDefault="00CC276B" w:rsidP="00467C6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A4FDF">
      <w:rPr>
        <w:rStyle w:val="PageNumber"/>
        <w:noProof/>
      </w:rPr>
      <w:t>1</w:t>
    </w:r>
    <w:r>
      <w:rPr>
        <w:rStyle w:val="PageNumber"/>
      </w:rPr>
      <w:fldChar w:fldCharType="end"/>
    </w:r>
  </w:p>
  <w:p w14:paraId="1572A826" w14:textId="77777777" w:rsidR="00CC276B" w:rsidRDefault="00CC2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2B467" w14:textId="77777777" w:rsidR="00C14B26" w:rsidRDefault="00C14B26" w:rsidP="007B05E0">
      <w:r>
        <w:separator/>
      </w:r>
    </w:p>
  </w:footnote>
  <w:footnote w:type="continuationSeparator" w:id="0">
    <w:p w14:paraId="75F34D5A" w14:textId="77777777" w:rsidR="00C14B26" w:rsidRDefault="00C14B26" w:rsidP="007B0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2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5431A8"/>
    <w:multiLevelType w:val="hybridMultilevel"/>
    <w:tmpl w:val="502618BA"/>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08554EE1"/>
    <w:multiLevelType w:val="hybridMultilevel"/>
    <w:tmpl w:val="1BDE5A8C"/>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3B1820"/>
    <w:multiLevelType w:val="hybridMultilevel"/>
    <w:tmpl w:val="01C892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2759A7"/>
    <w:multiLevelType w:val="hybridMultilevel"/>
    <w:tmpl w:val="CF0EDEB2"/>
    <w:lvl w:ilvl="0" w:tplc="ED9C0C80">
      <w:start w:val="1"/>
      <w:numFmt w:val="bullet"/>
      <w:lvlText w:val=""/>
      <w:lvlJc w:val="left"/>
      <w:pPr>
        <w:ind w:left="720" w:hanging="360"/>
      </w:pPr>
      <w:rPr>
        <w:rFonts w:ascii="Symbol" w:hAnsi="Symbol" w:hint="default"/>
        <w:lang w:val="en-US"/>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E61139"/>
    <w:multiLevelType w:val="hybridMultilevel"/>
    <w:tmpl w:val="BA9C62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D36E52"/>
    <w:multiLevelType w:val="hybridMultilevel"/>
    <w:tmpl w:val="7216354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49A462D"/>
    <w:multiLevelType w:val="hybridMultilevel"/>
    <w:tmpl w:val="00C61106"/>
    <w:lvl w:ilvl="0" w:tplc="286C347A">
      <w:start w:val="1"/>
      <w:numFmt w:val="bullet"/>
      <w:pStyle w:val="Puces"/>
      <w:lvlText w:val=""/>
      <w:lvlJc w:val="left"/>
      <w:pPr>
        <w:ind w:left="720" w:hanging="360"/>
      </w:pPr>
      <w:rPr>
        <w:rFonts w:ascii="Symbol" w:hAnsi="Symbol" w:hint="default"/>
      </w:rPr>
    </w:lvl>
    <w:lvl w:ilvl="1" w:tplc="BF5E15DE">
      <w:start w:val="1"/>
      <w:numFmt w:val="bullet"/>
      <w:pStyle w:val="Puces2"/>
      <w:lvlText w:val="o"/>
      <w:lvlJc w:val="left"/>
      <w:pPr>
        <w:ind w:left="1440" w:hanging="360"/>
      </w:pPr>
      <w:rPr>
        <w:rFonts w:ascii="Courier New" w:hAnsi="Courier New" w:hint="default"/>
      </w:rPr>
    </w:lvl>
    <w:lvl w:ilvl="2" w:tplc="5FA2395A">
      <w:start w:val="3"/>
      <w:numFmt w:val="bullet"/>
      <w:lvlText w:val="-"/>
      <w:lvlJc w:val="left"/>
      <w:pPr>
        <w:ind w:left="2160" w:hanging="360"/>
      </w:pPr>
      <w:rPr>
        <w:rFonts w:ascii="Times New Roman" w:eastAsiaTheme="minorEastAsia" w:hAnsi="Times New Roman" w:cs="Times New Roman"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6565B3B"/>
    <w:multiLevelType w:val="hybridMultilevel"/>
    <w:tmpl w:val="3DEE6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3D3BC8"/>
    <w:multiLevelType w:val="hybridMultilevel"/>
    <w:tmpl w:val="EBC803CC"/>
    <w:lvl w:ilvl="0" w:tplc="2098BC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F65034"/>
    <w:multiLevelType w:val="hybridMultilevel"/>
    <w:tmpl w:val="4184E8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34623E"/>
    <w:multiLevelType w:val="hybridMultilevel"/>
    <w:tmpl w:val="BDFAD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3218251">
    <w:abstractNumId w:val="4"/>
  </w:num>
  <w:num w:numId="2" w16cid:durableId="1501115603">
    <w:abstractNumId w:val="7"/>
  </w:num>
  <w:num w:numId="3" w16cid:durableId="1955867693">
    <w:abstractNumId w:val="10"/>
  </w:num>
  <w:num w:numId="4" w16cid:durableId="1613586358">
    <w:abstractNumId w:val="6"/>
  </w:num>
  <w:num w:numId="5" w16cid:durableId="1401250316">
    <w:abstractNumId w:val="1"/>
  </w:num>
  <w:num w:numId="6" w16cid:durableId="369457127">
    <w:abstractNumId w:val="0"/>
  </w:num>
  <w:num w:numId="7" w16cid:durableId="1395087387">
    <w:abstractNumId w:val="8"/>
  </w:num>
  <w:num w:numId="8" w16cid:durableId="1723484836">
    <w:abstractNumId w:val="9"/>
  </w:num>
  <w:num w:numId="9" w16cid:durableId="133103625">
    <w:abstractNumId w:val="2"/>
  </w:num>
  <w:num w:numId="10" w16cid:durableId="890731007">
    <w:abstractNumId w:val="5"/>
  </w:num>
  <w:num w:numId="11" w16cid:durableId="1143354334">
    <w:abstractNumId w:val="11"/>
  </w:num>
  <w:num w:numId="12" w16cid:durableId="84500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0" w:nlCheck="1" w:checkStyle="0"/>
  <w:activeWritingStyle w:appName="MSWord" w:lang="fr-BE" w:vendorID="64" w:dllVersion="0" w:nlCheck="1" w:checkStyle="0"/>
  <w:activeWritingStyle w:appName="MSWord" w:lang="nl-NL" w:vendorID="64" w:dllVersion="0" w:nlCheck="1" w:checkStyle="0"/>
  <w:activeWritingStyle w:appName="MSWord" w:lang="en-US" w:vendorID="64" w:dllVersion="0" w:nlCheck="1" w:checkStyle="0"/>
  <w:activeWritingStyle w:appName="MSWord" w:lang="fr-FR" w:vendorID="64" w:dllVersion="0" w:nlCheck="1" w:checkStyle="0"/>
  <w:activeWritingStyle w:appName="MSWord" w:lang="es-US" w:vendorID="64" w:dllVersion="0" w:nlCheck="1" w:checkStyle="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DEC"/>
    <w:rsid w:val="000054B7"/>
    <w:rsid w:val="000075C8"/>
    <w:rsid w:val="00041FA1"/>
    <w:rsid w:val="00043FA7"/>
    <w:rsid w:val="00044643"/>
    <w:rsid w:val="00054E2F"/>
    <w:rsid w:val="000564C6"/>
    <w:rsid w:val="00071052"/>
    <w:rsid w:val="000761DF"/>
    <w:rsid w:val="000773DE"/>
    <w:rsid w:val="000842A3"/>
    <w:rsid w:val="000B30D9"/>
    <w:rsid w:val="000C510C"/>
    <w:rsid w:val="000C7C8E"/>
    <w:rsid w:val="000D69B2"/>
    <w:rsid w:val="000E5EA6"/>
    <w:rsid w:val="000F21E2"/>
    <w:rsid w:val="000F5DEC"/>
    <w:rsid w:val="00102575"/>
    <w:rsid w:val="00113289"/>
    <w:rsid w:val="00115808"/>
    <w:rsid w:val="00117BCD"/>
    <w:rsid w:val="00155746"/>
    <w:rsid w:val="001674F2"/>
    <w:rsid w:val="00185CF8"/>
    <w:rsid w:val="001909F6"/>
    <w:rsid w:val="00197E0B"/>
    <w:rsid w:val="001E058C"/>
    <w:rsid w:val="001E16EA"/>
    <w:rsid w:val="001F3B26"/>
    <w:rsid w:val="002100BF"/>
    <w:rsid w:val="002120CE"/>
    <w:rsid w:val="002166CF"/>
    <w:rsid w:val="00232038"/>
    <w:rsid w:val="002361C7"/>
    <w:rsid w:val="002653F5"/>
    <w:rsid w:val="00275483"/>
    <w:rsid w:val="0028067F"/>
    <w:rsid w:val="00284FBA"/>
    <w:rsid w:val="002963FF"/>
    <w:rsid w:val="002A48E6"/>
    <w:rsid w:val="002A776F"/>
    <w:rsid w:val="002B08FA"/>
    <w:rsid w:val="002B4A5C"/>
    <w:rsid w:val="002C36AF"/>
    <w:rsid w:val="002E10AA"/>
    <w:rsid w:val="002E150B"/>
    <w:rsid w:val="002E483C"/>
    <w:rsid w:val="002E5D9D"/>
    <w:rsid w:val="002F5423"/>
    <w:rsid w:val="003027FF"/>
    <w:rsid w:val="003179D0"/>
    <w:rsid w:val="003435F5"/>
    <w:rsid w:val="003755A3"/>
    <w:rsid w:val="00382C43"/>
    <w:rsid w:val="003A1884"/>
    <w:rsid w:val="003A4F19"/>
    <w:rsid w:val="003A4FDF"/>
    <w:rsid w:val="003A679C"/>
    <w:rsid w:val="003B10E0"/>
    <w:rsid w:val="003B1DF8"/>
    <w:rsid w:val="003C0C0A"/>
    <w:rsid w:val="003C2741"/>
    <w:rsid w:val="003C2C9B"/>
    <w:rsid w:val="003D2A77"/>
    <w:rsid w:val="003F0ED1"/>
    <w:rsid w:val="0040466A"/>
    <w:rsid w:val="00414EAD"/>
    <w:rsid w:val="00415F1A"/>
    <w:rsid w:val="00431DB4"/>
    <w:rsid w:val="004324E6"/>
    <w:rsid w:val="00440075"/>
    <w:rsid w:val="00445844"/>
    <w:rsid w:val="00452C83"/>
    <w:rsid w:val="00452F8E"/>
    <w:rsid w:val="00454A1A"/>
    <w:rsid w:val="004602F2"/>
    <w:rsid w:val="004633C1"/>
    <w:rsid w:val="00465686"/>
    <w:rsid w:val="00467853"/>
    <w:rsid w:val="00467C69"/>
    <w:rsid w:val="004721EB"/>
    <w:rsid w:val="00476A74"/>
    <w:rsid w:val="0048653F"/>
    <w:rsid w:val="004973A9"/>
    <w:rsid w:val="004A0217"/>
    <w:rsid w:val="004A1B1B"/>
    <w:rsid w:val="004B00B0"/>
    <w:rsid w:val="004B66F2"/>
    <w:rsid w:val="004B7999"/>
    <w:rsid w:val="004C60F6"/>
    <w:rsid w:val="004D378F"/>
    <w:rsid w:val="004D4025"/>
    <w:rsid w:val="004F1451"/>
    <w:rsid w:val="004F4E67"/>
    <w:rsid w:val="004F6567"/>
    <w:rsid w:val="004F7C42"/>
    <w:rsid w:val="005112C5"/>
    <w:rsid w:val="005164BA"/>
    <w:rsid w:val="00522B6B"/>
    <w:rsid w:val="005422B1"/>
    <w:rsid w:val="00551836"/>
    <w:rsid w:val="00563C30"/>
    <w:rsid w:val="005665D1"/>
    <w:rsid w:val="0057478F"/>
    <w:rsid w:val="00594563"/>
    <w:rsid w:val="005951CC"/>
    <w:rsid w:val="005A0992"/>
    <w:rsid w:val="005A6171"/>
    <w:rsid w:val="005B1057"/>
    <w:rsid w:val="005C2567"/>
    <w:rsid w:val="005C3C8C"/>
    <w:rsid w:val="005D0D98"/>
    <w:rsid w:val="005D321E"/>
    <w:rsid w:val="005E4DC5"/>
    <w:rsid w:val="005E691F"/>
    <w:rsid w:val="005E70BE"/>
    <w:rsid w:val="00602709"/>
    <w:rsid w:val="00604784"/>
    <w:rsid w:val="006261E7"/>
    <w:rsid w:val="006355FD"/>
    <w:rsid w:val="00644378"/>
    <w:rsid w:val="006443A7"/>
    <w:rsid w:val="006561A0"/>
    <w:rsid w:val="00673EF0"/>
    <w:rsid w:val="00685F50"/>
    <w:rsid w:val="00692172"/>
    <w:rsid w:val="006B300A"/>
    <w:rsid w:val="006C1D0D"/>
    <w:rsid w:val="006C3127"/>
    <w:rsid w:val="006C71D5"/>
    <w:rsid w:val="006D35ED"/>
    <w:rsid w:val="006E3FC5"/>
    <w:rsid w:val="006E44CE"/>
    <w:rsid w:val="006F1922"/>
    <w:rsid w:val="00702836"/>
    <w:rsid w:val="00702E53"/>
    <w:rsid w:val="00703630"/>
    <w:rsid w:val="00704BCA"/>
    <w:rsid w:val="007140C2"/>
    <w:rsid w:val="007270DB"/>
    <w:rsid w:val="0074409B"/>
    <w:rsid w:val="00745BC4"/>
    <w:rsid w:val="00762FBF"/>
    <w:rsid w:val="00770C9F"/>
    <w:rsid w:val="0078581B"/>
    <w:rsid w:val="00787A61"/>
    <w:rsid w:val="007B05E0"/>
    <w:rsid w:val="007B19E3"/>
    <w:rsid w:val="007B69E4"/>
    <w:rsid w:val="007C647B"/>
    <w:rsid w:val="007F31E0"/>
    <w:rsid w:val="00823E6C"/>
    <w:rsid w:val="008244AB"/>
    <w:rsid w:val="00835141"/>
    <w:rsid w:val="008362B2"/>
    <w:rsid w:val="00836F99"/>
    <w:rsid w:val="00851FD2"/>
    <w:rsid w:val="00852AA3"/>
    <w:rsid w:val="00853B2F"/>
    <w:rsid w:val="008552B5"/>
    <w:rsid w:val="008655AD"/>
    <w:rsid w:val="00873CCF"/>
    <w:rsid w:val="008742F5"/>
    <w:rsid w:val="00884D45"/>
    <w:rsid w:val="008A375C"/>
    <w:rsid w:val="008B3D07"/>
    <w:rsid w:val="008C33F9"/>
    <w:rsid w:val="008D2A59"/>
    <w:rsid w:val="008D71CB"/>
    <w:rsid w:val="008E1D31"/>
    <w:rsid w:val="008E7164"/>
    <w:rsid w:val="00902AC5"/>
    <w:rsid w:val="009114B5"/>
    <w:rsid w:val="00912B5C"/>
    <w:rsid w:val="00916B2C"/>
    <w:rsid w:val="0092257B"/>
    <w:rsid w:val="00935720"/>
    <w:rsid w:val="00944435"/>
    <w:rsid w:val="00945C28"/>
    <w:rsid w:val="00946D73"/>
    <w:rsid w:val="009571D5"/>
    <w:rsid w:val="0096005D"/>
    <w:rsid w:val="00962F39"/>
    <w:rsid w:val="0096428F"/>
    <w:rsid w:val="00976257"/>
    <w:rsid w:val="00976DCF"/>
    <w:rsid w:val="00981A3E"/>
    <w:rsid w:val="00984595"/>
    <w:rsid w:val="009868DA"/>
    <w:rsid w:val="0099311B"/>
    <w:rsid w:val="009A1E8C"/>
    <w:rsid w:val="009A3464"/>
    <w:rsid w:val="009A54F2"/>
    <w:rsid w:val="009C0D8C"/>
    <w:rsid w:val="009C285C"/>
    <w:rsid w:val="009C2A05"/>
    <w:rsid w:val="009D5093"/>
    <w:rsid w:val="009D63CE"/>
    <w:rsid w:val="009D647E"/>
    <w:rsid w:val="009E1EA1"/>
    <w:rsid w:val="009E3230"/>
    <w:rsid w:val="009F199C"/>
    <w:rsid w:val="009F25C3"/>
    <w:rsid w:val="009F3573"/>
    <w:rsid w:val="009F6025"/>
    <w:rsid w:val="00A23382"/>
    <w:rsid w:val="00A35BE8"/>
    <w:rsid w:val="00A43B73"/>
    <w:rsid w:val="00A5484B"/>
    <w:rsid w:val="00A774A7"/>
    <w:rsid w:val="00A80428"/>
    <w:rsid w:val="00A82265"/>
    <w:rsid w:val="00A94291"/>
    <w:rsid w:val="00AB2A8F"/>
    <w:rsid w:val="00AB410C"/>
    <w:rsid w:val="00AC7CEA"/>
    <w:rsid w:val="00AF51B0"/>
    <w:rsid w:val="00AF580D"/>
    <w:rsid w:val="00AF6920"/>
    <w:rsid w:val="00B06ECE"/>
    <w:rsid w:val="00B144C2"/>
    <w:rsid w:val="00B26E9E"/>
    <w:rsid w:val="00B30708"/>
    <w:rsid w:val="00B3333E"/>
    <w:rsid w:val="00B414FC"/>
    <w:rsid w:val="00B423AD"/>
    <w:rsid w:val="00B46B2C"/>
    <w:rsid w:val="00B5799F"/>
    <w:rsid w:val="00B77CB8"/>
    <w:rsid w:val="00B806D1"/>
    <w:rsid w:val="00B86C2B"/>
    <w:rsid w:val="00B86CB5"/>
    <w:rsid w:val="00B95AFB"/>
    <w:rsid w:val="00B97966"/>
    <w:rsid w:val="00BA376F"/>
    <w:rsid w:val="00BC45E7"/>
    <w:rsid w:val="00BD1A73"/>
    <w:rsid w:val="00BD46CF"/>
    <w:rsid w:val="00BE5936"/>
    <w:rsid w:val="00BE5D44"/>
    <w:rsid w:val="00BE71D5"/>
    <w:rsid w:val="00BE7B59"/>
    <w:rsid w:val="00C1492D"/>
    <w:rsid w:val="00C14B26"/>
    <w:rsid w:val="00C2077A"/>
    <w:rsid w:val="00C27C7E"/>
    <w:rsid w:val="00C331C5"/>
    <w:rsid w:val="00C36233"/>
    <w:rsid w:val="00C46F9E"/>
    <w:rsid w:val="00C51309"/>
    <w:rsid w:val="00C51DA5"/>
    <w:rsid w:val="00C604B8"/>
    <w:rsid w:val="00C71D60"/>
    <w:rsid w:val="00C746C8"/>
    <w:rsid w:val="00C75BF4"/>
    <w:rsid w:val="00C76CB8"/>
    <w:rsid w:val="00C82425"/>
    <w:rsid w:val="00C93D50"/>
    <w:rsid w:val="00C945B6"/>
    <w:rsid w:val="00CB4282"/>
    <w:rsid w:val="00CC276B"/>
    <w:rsid w:val="00CC6536"/>
    <w:rsid w:val="00CE42DB"/>
    <w:rsid w:val="00CF2C0A"/>
    <w:rsid w:val="00CF584A"/>
    <w:rsid w:val="00CF66CB"/>
    <w:rsid w:val="00D07278"/>
    <w:rsid w:val="00D365D3"/>
    <w:rsid w:val="00D36D05"/>
    <w:rsid w:val="00D43EE1"/>
    <w:rsid w:val="00D4587D"/>
    <w:rsid w:val="00D45D82"/>
    <w:rsid w:val="00D7648A"/>
    <w:rsid w:val="00D8104C"/>
    <w:rsid w:val="00D95288"/>
    <w:rsid w:val="00DB7149"/>
    <w:rsid w:val="00DC5534"/>
    <w:rsid w:val="00DC6FC3"/>
    <w:rsid w:val="00DF0A96"/>
    <w:rsid w:val="00E0198E"/>
    <w:rsid w:val="00E043AE"/>
    <w:rsid w:val="00E05103"/>
    <w:rsid w:val="00E064FE"/>
    <w:rsid w:val="00E1323C"/>
    <w:rsid w:val="00E47E15"/>
    <w:rsid w:val="00E61506"/>
    <w:rsid w:val="00E66CB6"/>
    <w:rsid w:val="00E964CE"/>
    <w:rsid w:val="00EA1747"/>
    <w:rsid w:val="00EA21F0"/>
    <w:rsid w:val="00EB0296"/>
    <w:rsid w:val="00EC5F74"/>
    <w:rsid w:val="00ED18EE"/>
    <w:rsid w:val="00EE3BC0"/>
    <w:rsid w:val="00EE46A2"/>
    <w:rsid w:val="00EF4ADF"/>
    <w:rsid w:val="00F00418"/>
    <w:rsid w:val="00F064AE"/>
    <w:rsid w:val="00F10704"/>
    <w:rsid w:val="00F11527"/>
    <w:rsid w:val="00F22C81"/>
    <w:rsid w:val="00F34FD6"/>
    <w:rsid w:val="00F44DDD"/>
    <w:rsid w:val="00F61366"/>
    <w:rsid w:val="00F65AFD"/>
    <w:rsid w:val="00F67F03"/>
    <w:rsid w:val="00F85392"/>
    <w:rsid w:val="00F876A8"/>
    <w:rsid w:val="00F90994"/>
    <w:rsid w:val="00FA1208"/>
    <w:rsid w:val="00FA3AC1"/>
    <w:rsid w:val="00FB15C6"/>
    <w:rsid w:val="00FC50B5"/>
    <w:rsid w:val="00FE16F9"/>
    <w:rsid w:val="00FF09D0"/>
    <w:rsid w:val="00FF4878"/>
    <w:rsid w:val="00FF50D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22CA154"/>
  <w15:docId w15:val="{5329FAA6-174B-4417-8CE0-223E16982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AFB"/>
    <w:rPr>
      <w:rFonts w:ascii="Times New Roman" w:hAnsi="Times New Roman" w:cs="Times New Roman"/>
    </w:rPr>
  </w:style>
  <w:style w:type="paragraph" w:styleId="Heading1">
    <w:name w:val="heading 1"/>
    <w:basedOn w:val="Normal"/>
    <w:next w:val="Normal"/>
    <w:link w:val="Heading1Char"/>
    <w:uiPriority w:val="9"/>
    <w:qFormat/>
    <w:rsid w:val="002E10A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755A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4291"/>
    <w:pPr>
      <w:jc w:val="both"/>
    </w:pPr>
    <w:rPr>
      <w:rFonts w:ascii="Lucida Grande" w:hAnsi="Lucida Grande" w:cs="Lucida Grande"/>
      <w:sz w:val="18"/>
      <w:szCs w:val="18"/>
      <w:lang w:val="en-GB"/>
    </w:rPr>
  </w:style>
  <w:style w:type="character" w:customStyle="1" w:styleId="BalloonTextChar">
    <w:name w:val="Balloon Text Char"/>
    <w:basedOn w:val="DefaultParagraphFont"/>
    <w:link w:val="BalloonText"/>
    <w:uiPriority w:val="99"/>
    <w:semiHidden/>
    <w:rsid w:val="00A94291"/>
    <w:rPr>
      <w:rFonts w:ascii="Lucida Grande" w:hAnsi="Lucida Grande" w:cs="Lucida Grande"/>
      <w:sz w:val="18"/>
      <w:szCs w:val="18"/>
    </w:rPr>
  </w:style>
  <w:style w:type="character" w:styleId="Hyperlink">
    <w:name w:val="Hyperlink"/>
    <w:basedOn w:val="DefaultParagraphFont"/>
    <w:uiPriority w:val="99"/>
    <w:unhideWhenUsed/>
    <w:rsid w:val="008A375C"/>
    <w:rPr>
      <w:color w:val="0000FF" w:themeColor="hyperlink"/>
      <w:u w:val="single"/>
    </w:rPr>
  </w:style>
  <w:style w:type="paragraph" w:styleId="FootnoteText">
    <w:name w:val="footnote text"/>
    <w:basedOn w:val="Normal"/>
    <w:link w:val="FootnoteTextChar"/>
    <w:uiPriority w:val="99"/>
    <w:unhideWhenUsed/>
    <w:rsid w:val="007B05E0"/>
    <w:pPr>
      <w:spacing w:before="120"/>
      <w:jc w:val="both"/>
    </w:pPr>
    <w:rPr>
      <w:rFonts w:cstheme="minorBidi"/>
      <w:sz w:val="20"/>
      <w:lang w:val="en-GB"/>
    </w:rPr>
  </w:style>
  <w:style w:type="character" w:customStyle="1" w:styleId="FootnoteTextChar">
    <w:name w:val="Footnote Text Char"/>
    <w:basedOn w:val="DefaultParagraphFont"/>
    <w:link w:val="FootnoteText"/>
    <w:uiPriority w:val="99"/>
    <w:rsid w:val="007B05E0"/>
    <w:rPr>
      <w:rFonts w:ascii="Times New Roman" w:hAnsi="Times New Roman"/>
      <w:sz w:val="20"/>
      <w:lang w:val="en-GB"/>
    </w:rPr>
  </w:style>
  <w:style w:type="character" w:styleId="FootnoteReference">
    <w:name w:val="footnote reference"/>
    <w:basedOn w:val="DefaultParagraphFont"/>
    <w:uiPriority w:val="99"/>
    <w:unhideWhenUsed/>
    <w:rsid w:val="007B05E0"/>
    <w:rPr>
      <w:vertAlign w:val="superscript"/>
    </w:rPr>
  </w:style>
  <w:style w:type="paragraph" w:styleId="ListParagraph">
    <w:name w:val="List Paragraph"/>
    <w:basedOn w:val="Normal"/>
    <w:uiPriority w:val="34"/>
    <w:qFormat/>
    <w:rsid w:val="00A35BE8"/>
    <w:pPr>
      <w:ind w:left="720"/>
      <w:contextualSpacing/>
      <w:jc w:val="both"/>
    </w:pPr>
    <w:rPr>
      <w:rFonts w:cstheme="minorBidi"/>
      <w:lang w:val="en-GB"/>
    </w:rPr>
  </w:style>
  <w:style w:type="paragraph" w:customStyle="1" w:styleId="Puces">
    <w:name w:val="Puces"/>
    <w:basedOn w:val="ListParagraph"/>
    <w:qFormat/>
    <w:rsid w:val="00476A74"/>
    <w:pPr>
      <w:numPr>
        <w:numId w:val="2"/>
      </w:numPr>
      <w:ind w:left="284" w:hanging="284"/>
      <w:jc w:val="left"/>
    </w:pPr>
  </w:style>
  <w:style w:type="paragraph" w:customStyle="1" w:styleId="Puces2">
    <w:name w:val="Puces 2"/>
    <w:basedOn w:val="ListParagraph"/>
    <w:qFormat/>
    <w:rsid w:val="00476A74"/>
    <w:pPr>
      <w:numPr>
        <w:ilvl w:val="1"/>
        <w:numId w:val="2"/>
      </w:numPr>
      <w:ind w:left="567" w:hanging="283"/>
      <w:jc w:val="left"/>
    </w:pPr>
  </w:style>
  <w:style w:type="paragraph" w:styleId="Footer">
    <w:name w:val="footer"/>
    <w:basedOn w:val="Normal"/>
    <w:link w:val="FooterChar"/>
    <w:uiPriority w:val="99"/>
    <w:unhideWhenUsed/>
    <w:rsid w:val="00467C69"/>
    <w:pPr>
      <w:tabs>
        <w:tab w:val="center" w:pos="4536"/>
        <w:tab w:val="right" w:pos="9072"/>
      </w:tabs>
      <w:jc w:val="both"/>
    </w:pPr>
    <w:rPr>
      <w:rFonts w:cstheme="minorBidi"/>
      <w:lang w:val="en-GB"/>
    </w:rPr>
  </w:style>
  <w:style w:type="character" w:customStyle="1" w:styleId="FooterChar">
    <w:name w:val="Footer Char"/>
    <w:basedOn w:val="DefaultParagraphFont"/>
    <w:link w:val="Footer"/>
    <w:uiPriority w:val="99"/>
    <w:rsid w:val="00467C69"/>
    <w:rPr>
      <w:rFonts w:ascii="Times New Roman" w:hAnsi="Times New Roman"/>
      <w:lang w:val="en-GB"/>
    </w:rPr>
  </w:style>
  <w:style w:type="character" w:styleId="PageNumber">
    <w:name w:val="page number"/>
    <w:basedOn w:val="DefaultParagraphFont"/>
    <w:uiPriority w:val="99"/>
    <w:semiHidden/>
    <w:unhideWhenUsed/>
    <w:rsid w:val="00467C69"/>
  </w:style>
  <w:style w:type="paragraph" w:styleId="Header">
    <w:name w:val="header"/>
    <w:basedOn w:val="Normal"/>
    <w:link w:val="HeaderChar"/>
    <w:uiPriority w:val="99"/>
    <w:unhideWhenUsed/>
    <w:rsid w:val="00467C69"/>
    <w:pPr>
      <w:tabs>
        <w:tab w:val="center" w:pos="4536"/>
        <w:tab w:val="right" w:pos="9072"/>
      </w:tabs>
      <w:jc w:val="both"/>
    </w:pPr>
    <w:rPr>
      <w:rFonts w:cstheme="minorBidi"/>
      <w:lang w:val="en-GB"/>
    </w:rPr>
  </w:style>
  <w:style w:type="character" w:customStyle="1" w:styleId="HeaderChar">
    <w:name w:val="Header Char"/>
    <w:basedOn w:val="DefaultParagraphFont"/>
    <w:link w:val="Header"/>
    <w:uiPriority w:val="99"/>
    <w:rsid w:val="00467C69"/>
    <w:rPr>
      <w:rFonts w:ascii="Times New Roman" w:hAnsi="Times New Roman"/>
      <w:lang w:val="en-GB"/>
    </w:rPr>
  </w:style>
  <w:style w:type="character" w:styleId="FollowedHyperlink">
    <w:name w:val="FollowedHyperlink"/>
    <w:basedOn w:val="DefaultParagraphFont"/>
    <w:uiPriority w:val="99"/>
    <w:semiHidden/>
    <w:unhideWhenUsed/>
    <w:rsid w:val="005E691F"/>
    <w:rPr>
      <w:color w:val="800080" w:themeColor="followedHyperlink"/>
      <w:u w:val="single"/>
    </w:rPr>
  </w:style>
  <w:style w:type="character" w:customStyle="1" w:styleId="Heading2Char">
    <w:name w:val="Heading 2 Char"/>
    <w:basedOn w:val="DefaultParagraphFont"/>
    <w:link w:val="Heading2"/>
    <w:uiPriority w:val="9"/>
    <w:rsid w:val="003755A3"/>
    <w:rPr>
      <w:rFonts w:ascii="Times New Roman" w:hAnsi="Times New Roman" w:cs="Times New Roman"/>
      <w:b/>
      <w:bCs/>
      <w:sz w:val="36"/>
      <w:szCs w:val="36"/>
    </w:rPr>
  </w:style>
  <w:style w:type="character" w:customStyle="1" w:styleId="Heading1Char">
    <w:name w:val="Heading 1 Char"/>
    <w:basedOn w:val="DefaultParagraphFont"/>
    <w:link w:val="Heading1"/>
    <w:uiPriority w:val="9"/>
    <w:rsid w:val="002E10AA"/>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2E10AA"/>
    <w:pPr>
      <w:spacing w:after="240"/>
    </w:pPr>
    <w:rPr>
      <w:rFonts w:eastAsia="Times New Roman"/>
      <w:lang w:val="en-GB" w:eastAsia="en-GB"/>
    </w:rPr>
  </w:style>
  <w:style w:type="character" w:customStyle="1" w:styleId="metrics1">
    <w:name w:val="metrics1"/>
    <w:basedOn w:val="DefaultParagraphFont"/>
    <w:rsid w:val="002E10AA"/>
    <w:rPr>
      <w:color w:val="55555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107998">
      <w:bodyDiv w:val="1"/>
      <w:marLeft w:val="0"/>
      <w:marRight w:val="0"/>
      <w:marTop w:val="0"/>
      <w:marBottom w:val="0"/>
      <w:divBdr>
        <w:top w:val="none" w:sz="0" w:space="0" w:color="auto"/>
        <w:left w:val="none" w:sz="0" w:space="0" w:color="auto"/>
        <w:bottom w:val="none" w:sz="0" w:space="0" w:color="auto"/>
        <w:right w:val="none" w:sz="0" w:space="0" w:color="auto"/>
      </w:divBdr>
    </w:div>
    <w:div w:id="416171386">
      <w:bodyDiv w:val="1"/>
      <w:marLeft w:val="0"/>
      <w:marRight w:val="0"/>
      <w:marTop w:val="0"/>
      <w:marBottom w:val="0"/>
      <w:divBdr>
        <w:top w:val="none" w:sz="0" w:space="0" w:color="auto"/>
        <w:left w:val="none" w:sz="0" w:space="0" w:color="auto"/>
        <w:bottom w:val="none" w:sz="0" w:space="0" w:color="auto"/>
        <w:right w:val="none" w:sz="0" w:space="0" w:color="auto"/>
      </w:divBdr>
    </w:div>
    <w:div w:id="617420469">
      <w:bodyDiv w:val="1"/>
      <w:marLeft w:val="0"/>
      <w:marRight w:val="0"/>
      <w:marTop w:val="0"/>
      <w:marBottom w:val="0"/>
      <w:divBdr>
        <w:top w:val="none" w:sz="0" w:space="0" w:color="auto"/>
        <w:left w:val="none" w:sz="0" w:space="0" w:color="auto"/>
        <w:bottom w:val="none" w:sz="0" w:space="0" w:color="auto"/>
        <w:right w:val="none" w:sz="0" w:space="0" w:color="auto"/>
      </w:divBdr>
    </w:div>
    <w:div w:id="728461475">
      <w:bodyDiv w:val="1"/>
      <w:marLeft w:val="0"/>
      <w:marRight w:val="0"/>
      <w:marTop w:val="0"/>
      <w:marBottom w:val="0"/>
      <w:divBdr>
        <w:top w:val="none" w:sz="0" w:space="0" w:color="auto"/>
        <w:left w:val="none" w:sz="0" w:space="0" w:color="auto"/>
        <w:bottom w:val="none" w:sz="0" w:space="0" w:color="auto"/>
        <w:right w:val="none" w:sz="0" w:space="0" w:color="auto"/>
      </w:divBdr>
      <w:divsChild>
        <w:div w:id="1171527569">
          <w:marLeft w:val="0"/>
          <w:marRight w:val="0"/>
          <w:marTop w:val="0"/>
          <w:marBottom w:val="0"/>
          <w:divBdr>
            <w:top w:val="none" w:sz="0" w:space="0" w:color="auto"/>
            <w:left w:val="none" w:sz="0" w:space="0" w:color="auto"/>
            <w:bottom w:val="none" w:sz="0" w:space="0" w:color="auto"/>
            <w:right w:val="none" w:sz="0" w:space="0" w:color="auto"/>
          </w:divBdr>
          <w:divsChild>
            <w:div w:id="345447351">
              <w:marLeft w:val="0"/>
              <w:marRight w:val="0"/>
              <w:marTop w:val="0"/>
              <w:marBottom w:val="0"/>
              <w:divBdr>
                <w:top w:val="none" w:sz="0" w:space="0" w:color="auto"/>
                <w:left w:val="none" w:sz="0" w:space="0" w:color="auto"/>
                <w:bottom w:val="none" w:sz="0" w:space="0" w:color="auto"/>
                <w:right w:val="none" w:sz="0" w:space="0" w:color="auto"/>
              </w:divBdr>
              <w:divsChild>
                <w:div w:id="27801037">
                  <w:marLeft w:val="0"/>
                  <w:marRight w:val="0"/>
                  <w:marTop w:val="0"/>
                  <w:marBottom w:val="3"/>
                  <w:divBdr>
                    <w:top w:val="none" w:sz="0" w:space="0" w:color="auto"/>
                    <w:left w:val="none" w:sz="0" w:space="0" w:color="auto"/>
                    <w:bottom w:val="none" w:sz="0" w:space="0" w:color="auto"/>
                    <w:right w:val="none" w:sz="0" w:space="0" w:color="auto"/>
                  </w:divBdr>
                  <w:divsChild>
                    <w:div w:id="201020215">
                      <w:marLeft w:val="0"/>
                      <w:marRight w:val="0"/>
                      <w:marTop w:val="0"/>
                      <w:marBottom w:val="0"/>
                      <w:divBdr>
                        <w:top w:val="none" w:sz="0" w:space="0" w:color="auto"/>
                        <w:left w:val="none" w:sz="0" w:space="0" w:color="auto"/>
                        <w:bottom w:val="none" w:sz="0" w:space="0" w:color="auto"/>
                        <w:right w:val="none" w:sz="0" w:space="0" w:color="auto"/>
                      </w:divBdr>
                    </w:div>
                    <w:div w:id="652222476">
                      <w:marLeft w:val="0"/>
                      <w:marRight w:val="0"/>
                      <w:marTop w:val="0"/>
                      <w:marBottom w:val="0"/>
                      <w:divBdr>
                        <w:top w:val="none" w:sz="0" w:space="0" w:color="auto"/>
                        <w:left w:val="none" w:sz="0" w:space="0" w:color="auto"/>
                        <w:bottom w:val="none" w:sz="0" w:space="0" w:color="auto"/>
                        <w:right w:val="none" w:sz="0" w:space="0" w:color="auto"/>
                      </w:divBdr>
                      <w:divsChild>
                        <w:div w:id="20344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742424">
      <w:bodyDiv w:val="1"/>
      <w:marLeft w:val="0"/>
      <w:marRight w:val="0"/>
      <w:marTop w:val="0"/>
      <w:marBottom w:val="0"/>
      <w:divBdr>
        <w:top w:val="none" w:sz="0" w:space="0" w:color="auto"/>
        <w:left w:val="none" w:sz="0" w:space="0" w:color="auto"/>
        <w:bottom w:val="none" w:sz="0" w:space="0" w:color="auto"/>
        <w:right w:val="none" w:sz="0" w:space="0" w:color="auto"/>
      </w:divBdr>
    </w:div>
    <w:div w:id="1046837595">
      <w:bodyDiv w:val="1"/>
      <w:marLeft w:val="0"/>
      <w:marRight w:val="0"/>
      <w:marTop w:val="0"/>
      <w:marBottom w:val="0"/>
      <w:divBdr>
        <w:top w:val="none" w:sz="0" w:space="0" w:color="auto"/>
        <w:left w:val="none" w:sz="0" w:space="0" w:color="auto"/>
        <w:bottom w:val="none" w:sz="0" w:space="0" w:color="auto"/>
        <w:right w:val="none" w:sz="0" w:space="0" w:color="auto"/>
      </w:divBdr>
    </w:div>
    <w:div w:id="1096554606">
      <w:bodyDiv w:val="1"/>
      <w:marLeft w:val="0"/>
      <w:marRight w:val="0"/>
      <w:marTop w:val="0"/>
      <w:marBottom w:val="0"/>
      <w:divBdr>
        <w:top w:val="none" w:sz="0" w:space="0" w:color="auto"/>
        <w:left w:val="none" w:sz="0" w:space="0" w:color="auto"/>
        <w:bottom w:val="none" w:sz="0" w:space="0" w:color="auto"/>
        <w:right w:val="none" w:sz="0" w:space="0" w:color="auto"/>
      </w:divBdr>
    </w:div>
    <w:div w:id="1114834767">
      <w:bodyDiv w:val="1"/>
      <w:marLeft w:val="0"/>
      <w:marRight w:val="0"/>
      <w:marTop w:val="0"/>
      <w:marBottom w:val="0"/>
      <w:divBdr>
        <w:top w:val="none" w:sz="0" w:space="0" w:color="auto"/>
        <w:left w:val="none" w:sz="0" w:space="0" w:color="auto"/>
        <w:bottom w:val="none" w:sz="0" w:space="0" w:color="auto"/>
        <w:right w:val="none" w:sz="0" w:space="0" w:color="auto"/>
      </w:divBdr>
    </w:div>
    <w:div w:id="1266377387">
      <w:bodyDiv w:val="1"/>
      <w:marLeft w:val="0"/>
      <w:marRight w:val="0"/>
      <w:marTop w:val="0"/>
      <w:marBottom w:val="0"/>
      <w:divBdr>
        <w:top w:val="none" w:sz="0" w:space="0" w:color="auto"/>
        <w:left w:val="none" w:sz="0" w:space="0" w:color="auto"/>
        <w:bottom w:val="none" w:sz="0" w:space="0" w:color="auto"/>
        <w:right w:val="none" w:sz="0" w:space="0" w:color="auto"/>
      </w:divBdr>
    </w:div>
    <w:div w:id="1556502556">
      <w:bodyDiv w:val="1"/>
      <w:marLeft w:val="0"/>
      <w:marRight w:val="0"/>
      <w:marTop w:val="0"/>
      <w:marBottom w:val="0"/>
      <w:divBdr>
        <w:top w:val="none" w:sz="0" w:space="0" w:color="auto"/>
        <w:left w:val="none" w:sz="0" w:space="0" w:color="auto"/>
        <w:bottom w:val="none" w:sz="0" w:space="0" w:color="auto"/>
        <w:right w:val="none" w:sz="0" w:space="0" w:color="auto"/>
      </w:divBdr>
    </w:div>
    <w:div w:id="1680813415">
      <w:bodyDiv w:val="1"/>
      <w:marLeft w:val="0"/>
      <w:marRight w:val="0"/>
      <w:marTop w:val="0"/>
      <w:marBottom w:val="0"/>
      <w:divBdr>
        <w:top w:val="none" w:sz="0" w:space="0" w:color="auto"/>
        <w:left w:val="none" w:sz="0" w:space="0" w:color="auto"/>
        <w:bottom w:val="none" w:sz="0" w:space="0" w:color="auto"/>
        <w:right w:val="none" w:sz="0" w:space="0" w:color="auto"/>
      </w:divBdr>
    </w:div>
    <w:div w:id="1704482650">
      <w:bodyDiv w:val="1"/>
      <w:marLeft w:val="0"/>
      <w:marRight w:val="0"/>
      <w:marTop w:val="0"/>
      <w:marBottom w:val="0"/>
      <w:divBdr>
        <w:top w:val="none" w:sz="0" w:space="0" w:color="auto"/>
        <w:left w:val="none" w:sz="0" w:space="0" w:color="auto"/>
        <w:bottom w:val="none" w:sz="0" w:space="0" w:color="auto"/>
        <w:right w:val="none" w:sz="0" w:space="0" w:color="auto"/>
      </w:divBdr>
    </w:div>
    <w:div w:id="1855457562">
      <w:bodyDiv w:val="1"/>
      <w:marLeft w:val="0"/>
      <w:marRight w:val="0"/>
      <w:marTop w:val="0"/>
      <w:marBottom w:val="0"/>
      <w:divBdr>
        <w:top w:val="none" w:sz="0" w:space="0" w:color="auto"/>
        <w:left w:val="none" w:sz="0" w:space="0" w:color="auto"/>
        <w:bottom w:val="none" w:sz="0" w:space="0" w:color="auto"/>
        <w:right w:val="none" w:sz="0" w:space="0" w:color="auto"/>
      </w:divBdr>
    </w:div>
    <w:div w:id="1980528229">
      <w:bodyDiv w:val="1"/>
      <w:marLeft w:val="0"/>
      <w:marRight w:val="0"/>
      <w:marTop w:val="0"/>
      <w:marBottom w:val="0"/>
      <w:divBdr>
        <w:top w:val="none" w:sz="0" w:space="0" w:color="auto"/>
        <w:left w:val="none" w:sz="0" w:space="0" w:color="auto"/>
        <w:bottom w:val="none" w:sz="0" w:space="0" w:color="auto"/>
        <w:right w:val="none" w:sz="0" w:space="0" w:color="auto"/>
      </w:divBdr>
    </w:div>
    <w:div w:id="20641350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ewyorkconvention.org/11165/web/files/original/1/5/15432.pd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assets.hcch.net/docs/806e290e-bbd8-413d-b15e-8e3e1bf1496d.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newyorkconvention.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hcch.net/docs/510bc238-7318-47ed-9ed5-e0972510d98b.pdf" TargetMode="External"/><Relationship Id="rId5" Type="http://schemas.openxmlformats.org/officeDocument/2006/relationships/footnotes" Target="footnotes.xml"/><Relationship Id="rId15" Type="http://schemas.openxmlformats.org/officeDocument/2006/relationships/hyperlink" Target="http://newyorkconvention1958.org/" TargetMode="External"/><Relationship Id="rId10" Type="http://schemas.openxmlformats.org/officeDocument/2006/relationships/hyperlink" Target="http://eur-lex.europa.eu/legal-content/EN/TXT/PDF/?uri=CELEX:32008R0593&amp;from=en"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eur-lex.europa.eu/LexUriServ/LexUriServ.do?uri=OJ:L:2012:351:0001:0032:en:PDF" TargetMode="External"/><Relationship Id="rId14" Type="http://schemas.openxmlformats.org/officeDocument/2006/relationships/hyperlink" Target="http://www.uncitral.org/uncitral/en/uncitral_texts/arbitration/NYConvention.html"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4148</Words>
  <Characters>23644</Characters>
  <Application>Microsoft Office Word</Application>
  <DocSecurity>0</DocSecurity>
  <Lines>197</Lines>
  <Paragraphs>55</Paragraphs>
  <ScaleCrop>false</ScaleCrop>
  <Company/>
  <LinksUpToDate>false</LinksUpToDate>
  <CharactersWithSpaces>27737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Nuyts Arnaud</dc:creator>
  <cp:lastModifiedBy>Nuyts Arnaud</cp:lastModifiedBy>
  <cp:revision>2</cp:revision>
  <cp:lastPrinted>1899-12-31T23:00:00Z</cp:lastPrinted>
  <dcterms:created xsi:type="dcterms:W3CDTF">2025-09-24T15:12:00Z</dcterms:created>
  <dcterms:modified xsi:type="dcterms:W3CDTF">2025-09-24T15:12:00Z</dcterms:modified>
</cp:coreProperties>
</file>