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AD20" w14:textId="1297B01D" w:rsidR="009F358A" w:rsidRPr="00EA7BD1" w:rsidRDefault="00DE17F0">
      <w:pPr>
        <w:pStyle w:val="Heading1"/>
        <w:spacing w:before="79"/>
        <w:ind w:left="679"/>
        <w:jc w:val="center"/>
        <w:rPr>
          <w:b w:val="0"/>
          <w:bCs w:val="0"/>
          <w:sz w:val="24"/>
          <w:szCs w:val="24"/>
          <w:u w:val="single"/>
        </w:rPr>
      </w:pPr>
      <w:r w:rsidRPr="00EA7BD1">
        <w:rPr>
          <w:sz w:val="24"/>
          <w:szCs w:val="24"/>
          <w:u w:val="single"/>
        </w:rPr>
        <w:t>C</w:t>
      </w:r>
      <w:r w:rsidRPr="00EA7BD1">
        <w:rPr>
          <w:spacing w:val="-1"/>
          <w:sz w:val="24"/>
          <w:szCs w:val="24"/>
          <w:u w:val="single"/>
        </w:rPr>
        <w:t>ompetitio</w:t>
      </w:r>
      <w:r w:rsidRPr="00EA7BD1">
        <w:rPr>
          <w:sz w:val="24"/>
          <w:szCs w:val="24"/>
          <w:u w:val="single"/>
        </w:rPr>
        <w:t>n</w:t>
      </w:r>
      <w:r w:rsidRPr="00EA7BD1">
        <w:rPr>
          <w:spacing w:val="24"/>
          <w:sz w:val="24"/>
          <w:szCs w:val="24"/>
          <w:u w:val="single"/>
        </w:rPr>
        <w:t xml:space="preserve"> </w:t>
      </w:r>
      <w:r w:rsidRPr="00EA7BD1">
        <w:rPr>
          <w:spacing w:val="-1"/>
          <w:sz w:val="24"/>
          <w:szCs w:val="24"/>
          <w:u w:val="single"/>
        </w:rPr>
        <w:t>Law</w:t>
      </w:r>
    </w:p>
    <w:p w14:paraId="37C067D6" w14:textId="77777777" w:rsidR="009F358A" w:rsidRPr="00EA7BD1" w:rsidRDefault="009F358A">
      <w:pPr>
        <w:spacing w:before="9" w:line="160" w:lineRule="exact"/>
        <w:rPr>
          <w:sz w:val="24"/>
          <w:szCs w:val="24"/>
        </w:rPr>
      </w:pPr>
    </w:p>
    <w:p w14:paraId="6B5C53F5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500DC854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3BCB0EC4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78023D48" w14:textId="77777777" w:rsidR="00413892" w:rsidRPr="00EA7BD1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</w:pPr>
    </w:p>
    <w:p w14:paraId="08F5E952" w14:textId="1D1C5EBC" w:rsidR="00413892" w:rsidRPr="00EA7BD1" w:rsidRDefault="00127318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</w:pP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Class </w:t>
      </w:r>
      <w:r w:rsidR="005B563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5</w:t>
      </w:r>
      <w:proofErr w:type="gramStart"/>
      <w:r w:rsidR="00413892" w:rsidRPr="00EA7BD1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 xml:space="preserve">:  </w:t>
      </w:r>
      <w:r w:rsidR="000D4096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>Abuse</w:t>
      </w:r>
      <w:proofErr w:type="gramEnd"/>
      <w:r w:rsidR="000D4096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 xml:space="preserve"> of Dominance</w:t>
      </w:r>
      <w:r w:rsidR="0066321B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 xml:space="preserve"> (Tying)</w:t>
      </w:r>
    </w:p>
    <w:p w14:paraId="5D04B37F" w14:textId="77777777" w:rsidR="00413892" w:rsidRPr="00EA7BD1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</w:pPr>
    </w:p>
    <w:p w14:paraId="1866FEA2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42434B1E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2AA59591" w14:textId="77777777" w:rsidR="009F358A" w:rsidRPr="00EA7BD1" w:rsidRDefault="009F358A">
      <w:pPr>
        <w:spacing w:before="14" w:line="280" w:lineRule="exact"/>
        <w:rPr>
          <w:sz w:val="24"/>
          <w:szCs w:val="24"/>
        </w:rPr>
      </w:pPr>
    </w:p>
    <w:p w14:paraId="2D67A315" w14:textId="77777777" w:rsidR="009F358A" w:rsidRPr="00EA7BD1" w:rsidRDefault="00DE17F0">
      <w:pPr>
        <w:spacing w:before="76"/>
        <w:ind w:left="83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Reading</w:t>
      </w:r>
      <w:r w:rsidRPr="00EA7BD1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u w:val="single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signment:</w:t>
      </w:r>
    </w:p>
    <w:p w14:paraId="7BE83A70" w14:textId="77777777" w:rsidR="009F358A" w:rsidRPr="00EA7BD1" w:rsidRDefault="009F358A">
      <w:pPr>
        <w:spacing w:before="2" w:line="180" w:lineRule="exact"/>
        <w:rPr>
          <w:sz w:val="24"/>
          <w:szCs w:val="24"/>
        </w:rPr>
      </w:pPr>
    </w:p>
    <w:p w14:paraId="1716C46A" w14:textId="77777777" w:rsidR="009F358A" w:rsidRDefault="00DE17F0" w:rsidP="00DE17F0">
      <w:pPr>
        <w:spacing w:before="76"/>
        <w:ind w:left="8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A7BD1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class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pleas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d:</w:t>
      </w:r>
    </w:p>
    <w:p w14:paraId="0EDF5B07" w14:textId="77777777" w:rsidR="0066321B" w:rsidRDefault="0066321B" w:rsidP="00DE17F0">
      <w:pPr>
        <w:spacing w:before="76"/>
        <w:ind w:left="8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347ADC" w14:textId="035BFF26" w:rsidR="001B1549" w:rsidRPr="001B1549" w:rsidRDefault="0066321B" w:rsidP="001B1549">
      <w:pPr>
        <w:spacing w:before="76"/>
        <w:ind w:left="83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    </w:t>
      </w:r>
      <w:r w:rsidRPr="0066321B">
        <w:rPr>
          <w:rFonts w:ascii="Times New Roman" w:eastAsia="Times New Roman" w:hAnsi="Times New Roman" w:cs="Times New Roman"/>
          <w:bCs/>
          <w:i/>
          <w:sz w:val="24"/>
          <w:szCs w:val="24"/>
        </w:rPr>
        <w:t>Jefferson Parish</w:t>
      </w:r>
    </w:p>
    <w:p w14:paraId="5F79D55F" w14:textId="77777777" w:rsidR="009F358A" w:rsidRPr="001B1549" w:rsidRDefault="009F358A">
      <w:pPr>
        <w:spacing w:before="17" w:line="240" w:lineRule="exact"/>
        <w:rPr>
          <w:sz w:val="24"/>
          <w:szCs w:val="24"/>
        </w:rPr>
      </w:pPr>
    </w:p>
    <w:p w14:paraId="5FFB868F" w14:textId="6AC6E33D" w:rsidR="000B39BC" w:rsidRPr="00EA7BD1" w:rsidRDefault="000B39BC" w:rsidP="00413892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EA7BD1">
        <w:rPr>
          <w:sz w:val="24"/>
          <w:szCs w:val="24"/>
        </w:rPr>
        <w:t>European Commission’s</w:t>
      </w:r>
      <w:r w:rsidR="000D1C7D">
        <w:rPr>
          <w:sz w:val="24"/>
          <w:szCs w:val="24"/>
        </w:rPr>
        <w:t xml:space="preserve"> Draft</w:t>
      </w:r>
      <w:r w:rsidRPr="00EA7BD1">
        <w:rPr>
          <w:sz w:val="24"/>
          <w:szCs w:val="24"/>
        </w:rPr>
        <w:t xml:space="preserve"> </w:t>
      </w:r>
      <w:r w:rsidR="00304D7D">
        <w:rPr>
          <w:sz w:val="24"/>
          <w:szCs w:val="24"/>
        </w:rPr>
        <w:t xml:space="preserve">Guidelines on </w:t>
      </w:r>
      <w:r w:rsidR="000D1C7D">
        <w:rPr>
          <w:sz w:val="24"/>
          <w:szCs w:val="24"/>
        </w:rPr>
        <w:t xml:space="preserve">the Application of </w:t>
      </w:r>
      <w:r w:rsidR="000D4096">
        <w:rPr>
          <w:sz w:val="24"/>
          <w:szCs w:val="24"/>
        </w:rPr>
        <w:t>Article 102</w:t>
      </w:r>
      <w:r w:rsidR="00304D7D">
        <w:rPr>
          <w:sz w:val="24"/>
          <w:szCs w:val="24"/>
        </w:rPr>
        <w:t xml:space="preserve"> to Exclusionary Abuses</w:t>
      </w:r>
      <w:r w:rsidR="007B2D13">
        <w:rPr>
          <w:sz w:val="24"/>
          <w:szCs w:val="24"/>
        </w:rPr>
        <w:t xml:space="preserve"> – section on tying.</w:t>
      </w:r>
    </w:p>
    <w:p w14:paraId="4F660F1D" w14:textId="77777777" w:rsidR="000B39BC" w:rsidRDefault="000B39BC" w:rsidP="000B39BC">
      <w:pPr>
        <w:pStyle w:val="BodyText"/>
        <w:ind w:firstLine="0"/>
        <w:rPr>
          <w:sz w:val="24"/>
          <w:szCs w:val="24"/>
        </w:rPr>
      </w:pPr>
    </w:p>
    <w:p w14:paraId="79B8B58B" w14:textId="2A90AEE0" w:rsidR="001B1549" w:rsidRPr="00EA7BD1" w:rsidRDefault="001B1549" w:rsidP="000B39BC">
      <w:pPr>
        <w:pStyle w:val="BodyText"/>
        <w:ind w:firstLine="0"/>
        <w:rPr>
          <w:sz w:val="24"/>
          <w:szCs w:val="24"/>
        </w:rPr>
      </w:pPr>
      <w:r>
        <w:rPr>
          <w:sz w:val="24"/>
          <w:szCs w:val="24"/>
        </w:rPr>
        <w:t>Jones and Sufrin, Excerpt on Tying</w:t>
      </w:r>
    </w:p>
    <w:p w14:paraId="6D93FCCD" w14:textId="48CDE060" w:rsidR="00413892" w:rsidRPr="00EA7BD1" w:rsidRDefault="00DE17F0" w:rsidP="00EA7BD1">
      <w:pPr>
        <w:tabs>
          <w:tab w:val="left" w:pos="1170"/>
        </w:tabs>
        <w:rPr>
          <w:rFonts w:ascii="Times New Roman" w:eastAsia="Times New Roman" w:hAnsi="Times New Roman" w:cs="Times New Roman"/>
          <w:i/>
          <w:sz w:val="24"/>
          <w:szCs w:val="24"/>
        </w:rPr>
      </w:pPr>
      <w:r w:rsidRPr="00EA7BD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1564858" w14:textId="77777777" w:rsidR="009F358A" w:rsidRPr="00EA7BD1" w:rsidRDefault="009F358A">
      <w:pPr>
        <w:spacing w:before="18" w:line="240" w:lineRule="exact"/>
        <w:rPr>
          <w:sz w:val="24"/>
          <w:szCs w:val="24"/>
        </w:rPr>
      </w:pPr>
    </w:p>
    <w:sectPr w:rsidR="009F358A" w:rsidRPr="00EA7BD1">
      <w:type w:val="continuous"/>
      <w:pgSz w:w="12240" w:h="15840"/>
      <w:pgMar w:top="12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62F7E"/>
    <w:multiLevelType w:val="hybridMultilevel"/>
    <w:tmpl w:val="6E0AFC90"/>
    <w:lvl w:ilvl="0" w:tplc="CBFAD13A">
      <w:start w:val="1"/>
      <w:numFmt w:val="bullet"/>
      <w:lvlText w:val="-"/>
      <w:lvlJc w:val="left"/>
      <w:pPr>
        <w:ind w:hanging="339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553419EA">
      <w:start w:val="1"/>
      <w:numFmt w:val="bullet"/>
      <w:lvlText w:val="•"/>
      <w:lvlJc w:val="left"/>
      <w:rPr>
        <w:rFonts w:hint="default"/>
      </w:rPr>
    </w:lvl>
    <w:lvl w:ilvl="2" w:tplc="7DF476DA">
      <w:start w:val="1"/>
      <w:numFmt w:val="bullet"/>
      <w:lvlText w:val="•"/>
      <w:lvlJc w:val="left"/>
      <w:rPr>
        <w:rFonts w:hint="default"/>
      </w:rPr>
    </w:lvl>
    <w:lvl w:ilvl="3" w:tplc="28E420C8">
      <w:start w:val="1"/>
      <w:numFmt w:val="bullet"/>
      <w:lvlText w:val="•"/>
      <w:lvlJc w:val="left"/>
      <w:rPr>
        <w:rFonts w:hint="default"/>
      </w:rPr>
    </w:lvl>
    <w:lvl w:ilvl="4" w:tplc="160289FE">
      <w:start w:val="1"/>
      <w:numFmt w:val="bullet"/>
      <w:lvlText w:val="•"/>
      <w:lvlJc w:val="left"/>
      <w:rPr>
        <w:rFonts w:hint="default"/>
      </w:rPr>
    </w:lvl>
    <w:lvl w:ilvl="5" w:tplc="67C44890">
      <w:start w:val="1"/>
      <w:numFmt w:val="bullet"/>
      <w:lvlText w:val="•"/>
      <w:lvlJc w:val="left"/>
      <w:rPr>
        <w:rFonts w:hint="default"/>
      </w:rPr>
    </w:lvl>
    <w:lvl w:ilvl="6" w:tplc="3E7EE480">
      <w:start w:val="1"/>
      <w:numFmt w:val="bullet"/>
      <w:lvlText w:val="•"/>
      <w:lvlJc w:val="left"/>
      <w:rPr>
        <w:rFonts w:hint="default"/>
      </w:rPr>
    </w:lvl>
    <w:lvl w:ilvl="7" w:tplc="B7B0716A">
      <w:start w:val="1"/>
      <w:numFmt w:val="bullet"/>
      <w:lvlText w:val="•"/>
      <w:lvlJc w:val="left"/>
      <w:rPr>
        <w:rFonts w:hint="default"/>
      </w:rPr>
    </w:lvl>
    <w:lvl w:ilvl="8" w:tplc="63542AE4">
      <w:start w:val="1"/>
      <w:numFmt w:val="bullet"/>
      <w:lvlText w:val="•"/>
      <w:lvlJc w:val="left"/>
      <w:rPr>
        <w:rFonts w:hint="default"/>
      </w:rPr>
    </w:lvl>
  </w:abstractNum>
  <w:num w:numId="1" w16cid:durableId="191210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8A"/>
    <w:rsid w:val="000A4B5F"/>
    <w:rsid w:val="000B39BC"/>
    <w:rsid w:val="000D1C7D"/>
    <w:rsid w:val="000D4096"/>
    <w:rsid w:val="000F0285"/>
    <w:rsid w:val="00127318"/>
    <w:rsid w:val="001B1549"/>
    <w:rsid w:val="00304D7D"/>
    <w:rsid w:val="00413892"/>
    <w:rsid w:val="0044230F"/>
    <w:rsid w:val="005B5633"/>
    <w:rsid w:val="006146C4"/>
    <w:rsid w:val="0066321B"/>
    <w:rsid w:val="006A119F"/>
    <w:rsid w:val="007B2D13"/>
    <w:rsid w:val="009F358A"/>
    <w:rsid w:val="00A84B4D"/>
    <w:rsid w:val="00B17115"/>
    <w:rsid w:val="00C90609"/>
    <w:rsid w:val="00D5608E"/>
    <w:rsid w:val="00DE17F0"/>
    <w:rsid w:val="00EA7BD1"/>
    <w:rsid w:val="00F2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1765A"/>
  <w15:docId w15:val="{35217B45-CDB1-4A14-9F63-B3E189DD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6"/>
      <w:ind w:left="832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0" w:hanging="33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B2D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Lecture 3 Reading Assignment.docx</vt:lpstr>
    </vt:vector>
  </TitlesOfParts>
  <Company>VBB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Lecture 3 Reading Assignment.docx</dc:title>
  <dc:creator>pbock</dc:creator>
  <cp:lastModifiedBy>Hull, David</cp:lastModifiedBy>
  <cp:revision>2</cp:revision>
  <dcterms:created xsi:type="dcterms:W3CDTF">2025-11-13T10:12:00Z</dcterms:created>
  <dcterms:modified xsi:type="dcterms:W3CDTF">2025-11-13T10:12:00Z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LastSaved">
    <vt:filetime>2019-10-18T00:00:00Z</vt:filetime>
  </property>
</Properties>
</file>