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FBACB" w14:textId="51481583" w:rsidR="00D00D70" w:rsidRDefault="00D00D70" w:rsidP="00322F73">
      <w:pPr>
        <w:spacing w:after="120" w:line="240" w:lineRule="auto"/>
        <w:contextualSpacing/>
        <w:rPr>
          <w:rFonts w:ascii="Arial" w:eastAsia="Times New Roman" w:hAnsi="Arial" w:cs="Arial"/>
          <w:b/>
          <w:bCs/>
          <w:lang w:val="nl-BE" w:eastAsia="nl-BE"/>
        </w:rPr>
      </w:pPr>
      <w:r>
        <w:rPr>
          <w:rFonts w:ascii="Arial" w:eastAsia="Times New Roman" w:hAnsi="Arial" w:cs="Arial"/>
          <w:b/>
          <w:bCs/>
          <w:noProof/>
          <w:lang w:val="nl-BE" w:eastAsia="nl-BE"/>
        </w:rPr>
        <w:drawing>
          <wp:inline distT="0" distB="0" distL="0" distR="0" wp14:anchorId="363B4F90" wp14:editId="432A8549">
            <wp:extent cx="4474845" cy="2145665"/>
            <wp:effectExtent l="0" t="0" r="1905" b="6985"/>
            <wp:docPr id="1295537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4845" cy="2145665"/>
                    </a:xfrm>
                    <a:prstGeom prst="rect">
                      <a:avLst/>
                    </a:prstGeom>
                    <a:noFill/>
                  </pic:spPr>
                </pic:pic>
              </a:graphicData>
            </a:graphic>
          </wp:inline>
        </w:drawing>
      </w:r>
    </w:p>
    <w:p w14:paraId="0507A436" w14:textId="77777777" w:rsidR="00D00D70" w:rsidRDefault="00D00D70" w:rsidP="00322F73">
      <w:pPr>
        <w:spacing w:after="120" w:line="240" w:lineRule="auto"/>
        <w:contextualSpacing/>
        <w:rPr>
          <w:rFonts w:ascii="Arial" w:eastAsia="Times New Roman" w:hAnsi="Arial" w:cs="Arial"/>
          <w:b/>
          <w:bCs/>
          <w:lang w:val="nl-BE" w:eastAsia="nl-BE"/>
        </w:rPr>
      </w:pPr>
    </w:p>
    <w:p w14:paraId="1D4F5AFF" w14:textId="094DB439" w:rsidR="00410546" w:rsidRPr="00BB2173" w:rsidRDefault="00FC3AC7" w:rsidP="00322F73">
      <w:pPr>
        <w:spacing w:after="120" w:line="240" w:lineRule="auto"/>
        <w:contextualSpacing/>
        <w:rPr>
          <w:rFonts w:ascii="Arial" w:eastAsia="Times New Roman" w:hAnsi="Arial" w:cs="Arial"/>
          <w:b/>
          <w:bCs/>
          <w:lang w:val="nl-BE" w:eastAsia="nl-BE"/>
        </w:rPr>
      </w:pPr>
      <w:r w:rsidRPr="00BB2173">
        <w:rPr>
          <w:rFonts w:ascii="Arial" w:eastAsia="Times New Roman" w:hAnsi="Arial" w:cs="Arial"/>
          <w:b/>
          <w:bCs/>
          <w:lang w:val="nl-BE" w:eastAsia="nl-BE"/>
        </w:rPr>
        <w:t>GENERAL</w:t>
      </w:r>
    </w:p>
    <w:p w14:paraId="3B6D7208" w14:textId="77777777" w:rsidR="00FC3AC7" w:rsidRPr="00BB2173" w:rsidRDefault="00FC3AC7" w:rsidP="00FC3AC7">
      <w:pPr>
        <w:tabs>
          <w:tab w:val="num" w:pos="720"/>
        </w:tabs>
        <w:spacing w:after="120" w:line="240" w:lineRule="auto"/>
        <w:contextualSpacing/>
        <w:rPr>
          <w:rFonts w:ascii="Arial" w:hAnsi="Arial" w:cs="Arial"/>
        </w:rPr>
      </w:pPr>
    </w:p>
    <w:p w14:paraId="1D748295" w14:textId="77777777" w:rsidR="00285D58" w:rsidRPr="00D00D70" w:rsidRDefault="00285D58" w:rsidP="00F77050">
      <w:pPr>
        <w:numPr>
          <w:ilvl w:val="0"/>
          <w:numId w:val="13"/>
        </w:numPr>
        <w:tabs>
          <w:tab w:val="clear" w:pos="720"/>
        </w:tabs>
        <w:spacing w:after="120" w:line="240" w:lineRule="auto"/>
        <w:ind w:left="1440"/>
        <w:contextualSpacing/>
        <w:rPr>
          <w:rFonts w:ascii="Arial" w:eastAsia="+mn-ea" w:hAnsi="Arial" w:cs="Arial"/>
          <w:color w:val="000000"/>
          <w:kern w:val="24"/>
          <w:lang w:val="en-US" w:eastAsia="nl-BE"/>
        </w:rPr>
      </w:pPr>
      <w:r w:rsidRPr="00D00D70">
        <w:rPr>
          <w:rFonts w:ascii="Arial" w:eastAsia="+mn-ea" w:hAnsi="Arial" w:cs="Arial"/>
          <w:color w:val="000000"/>
          <w:kern w:val="24"/>
          <w:lang w:val="en-US" w:eastAsia="nl-BE"/>
        </w:rPr>
        <w:t>J. Armour, D. Awrey a.o., Principles of financial regulation, Oxford, 2016</w:t>
      </w:r>
    </w:p>
    <w:p w14:paraId="19C24C66" w14:textId="77777777" w:rsidR="00285D58" w:rsidRPr="00D00D70" w:rsidRDefault="00285D58" w:rsidP="00F77050">
      <w:pPr>
        <w:numPr>
          <w:ilvl w:val="0"/>
          <w:numId w:val="13"/>
        </w:numPr>
        <w:tabs>
          <w:tab w:val="clear" w:pos="720"/>
        </w:tabs>
        <w:spacing w:after="120" w:line="240" w:lineRule="auto"/>
        <w:ind w:left="1440"/>
        <w:contextualSpacing/>
        <w:rPr>
          <w:rFonts w:ascii="Arial" w:eastAsia="+mn-ea" w:hAnsi="Arial" w:cs="Arial"/>
          <w:color w:val="000000"/>
          <w:kern w:val="24"/>
          <w:lang w:val="en-US" w:eastAsia="nl-BE"/>
        </w:rPr>
      </w:pPr>
      <w:r w:rsidRPr="00D00D70">
        <w:rPr>
          <w:rFonts w:ascii="Arial" w:eastAsia="+mn-ea" w:hAnsi="Arial" w:cs="Arial"/>
          <w:color w:val="000000"/>
          <w:kern w:val="24"/>
          <w:lang w:val="en-US" w:eastAsia="nl-BE"/>
        </w:rPr>
        <w:t>P.R. Wood, The law and practice of international finance, Sweet &amp; Maxwell, 2019</w:t>
      </w:r>
    </w:p>
    <w:p w14:paraId="4A40C957" w14:textId="77777777" w:rsidR="00285D58" w:rsidRPr="00D00D70" w:rsidRDefault="00285D58" w:rsidP="00285D58">
      <w:pPr>
        <w:spacing w:after="120" w:line="240" w:lineRule="auto"/>
        <w:ind w:left="1440"/>
        <w:contextualSpacing/>
        <w:rPr>
          <w:rFonts w:ascii="Arial" w:eastAsia="+mn-ea" w:hAnsi="Arial" w:cs="Arial"/>
          <w:color w:val="000000"/>
          <w:kern w:val="24"/>
          <w:lang w:val="en-US" w:eastAsia="nl-BE"/>
        </w:rPr>
      </w:pPr>
    </w:p>
    <w:p w14:paraId="4B9B643B" w14:textId="1FE49E31" w:rsidR="00410546" w:rsidRPr="00BB2173" w:rsidRDefault="004134F6" w:rsidP="004134F6">
      <w:pPr>
        <w:spacing w:after="120" w:line="240" w:lineRule="auto"/>
        <w:contextualSpacing/>
        <w:rPr>
          <w:rFonts w:ascii="Arial" w:eastAsia="+mn-ea" w:hAnsi="Arial" w:cs="Arial"/>
          <w:b/>
          <w:bCs/>
          <w:color w:val="000000"/>
          <w:kern w:val="24"/>
          <w:lang w:val="en-US" w:eastAsia="nl-BE"/>
        </w:rPr>
      </w:pPr>
      <w:r w:rsidRPr="00BB2173">
        <w:rPr>
          <w:rFonts w:ascii="Arial" w:eastAsia="+mn-ea" w:hAnsi="Arial" w:cs="Arial"/>
          <w:b/>
          <w:bCs/>
          <w:color w:val="000000"/>
          <w:kern w:val="24"/>
          <w:lang w:val="en-US" w:eastAsia="nl-BE"/>
        </w:rPr>
        <w:t>REAL ESTATE FINANCE</w:t>
      </w:r>
    </w:p>
    <w:p w14:paraId="687635AA" w14:textId="77777777" w:rsidR="004134F6" w:rsidRPr="00BB2173" w:rsidRDefault="004134F6" w:rsidP="00410546">
      <w:pPr>
        <w:spacing w:after="120" w:line="240" w:lineRule="auto"/>
        <w:contextualSpacing/>
        <w:rPr>
          <w:rFonts w:ascii="Arial" w:eastAsia="Times New Roman" w:hAnsi="Arial" w:cs="Arial"/>
          <w:b/>
          <w:bCs/>
          <w:lang w:val="en-US" w:eastAsia="nl-BE"/>
        </w:rPr>
      </w:pPr>
    </w:p>
    <w:p w14:paraId="00CABB4C" w14:textId="05CFEEDE" w:rsidR="004134F6" w:rsidRPr="00BB2173" w:rsidRDefault="00282ADB" w:rsidP="00F77050">
      <w:pPr>
        <w:pStyle w:val="ListParagraph"/>
        <w:numPr>
          <w:ilvl w:val="0"/>
          <w:numId w:val="15"/>
        </w:numPr>
        <w:spacing w:after="120" w:line="240" w:lineRule="auto"/>
        <w:rPr>
          <w:rFonts w:ascii="Arial" w:eastAsia="Times New Roman" w:hAnsi="Arial" w:cs="Arial"/>
          <w:lang w:val="en-US" w:eastAsia="nl-BE"/>
        </w:rPr>
      </w:pPr>
      <w:r w:rsidRPr="00BB2173">
        <w:rPr>
          <w:rFonts w:ascii="Arial" w:eastAsia="Times New Roman" w:hAnsi="Arial" w:cs="Arial"/>
          <w:lang w:val="en-US" w:eastAsia="nl-BE"/>
        </w:rPr>
        <w:t>Real Estate Finance &amp; Investments</w:t>
      </w:r>
      <w:r w:rsidR="00D67C02" w:rsidRPr="00BB2173">
        <w:rPr>
          <w:rFonts w:ascii="Arial" w:eastAsia="Times New Roman" w:hAnsi="Arial" w:cs="Arial"/>
          <w:lang w:val="en-US" w:eastAsia="nl-BE"/>
        </w:rPr>
        <w:t>,</w:t>
      </w:r>
      <w:r w:rsidRPr="00BB2173">
        <w:rPr>
          <w:rFonts w:ascii="Arial" w:eastAsia="Times New Roman" w:hAnsi="Arial" w:cs="Arial"/>
          <w:lang w:val="en-US" w:eastAsia="nl-BE"/>
        </w:rPr>
        <w:t xml:space="preserve"> 16th Edition by William Brueggeman (Author), Jeffrey Fisher (Author)</w:t>
      </w:r>
    </w:p>
    <w:p w14:paraId="7DE069D3" w14:textId="46C3756E" w:rsidR="00282ADB" w:rsidRPr="00BB2173" w:rsidRDefault="000C789E" w:rsidP="00F77050">
      <w:pPr>
        <w:pStyle w:val="ListParagraph"/>
        <w:numPr>
          <w:ilvl w:val="0"/>
          <w:numId w:val="15"/>
        </w:numPr>
        <w:spacing w:after="120" w:line="240" w:lineRule="auto"/>
        <w:rPr>
          <w:rFonts w:ascii="Arial" w:eastAsia="Times New Roman" w:hAnsi="Arial" w:cs="Arial"/>
          <w:lang w:val="en-US" w:eastAsia="nl-BE"/>
        </w:rPr>
      </w:pPr>
      <w:r w:rsidRPr="00BB2173">
        <w:rPr>
          <w:rFonts w:ascii="Arial" w:eastAsia="Times New Roman" w:hAnsi="Arial" w:cs="Arial"/>
          <w:lang w:val="en-US" w:eastAsia="nl-BE"/>
        </w:rPr>
        <w:t>Real Estate Finance: Theory and Practice 6th Edition, by Terrence M. Clauretie (Author), G. Stacy Sirmans (Author)</w:t>
      </w:r>
    </w:p>
    <w:p w14:paraId="11E6B44C" w14:textId="2ACC098F" w:rsidR="005F061E" w:rsidRPr="00BB2173" w:rsidRDefault="005F061E" w:rsidP="00F77050">
      <w:pPr>
        <w:pStyle w:val="ListParagraph"/>
        <w:numPr>
          <w:ilvl w:val="0"/>
          <w:numId w:val="15"/>
        </w:numPr>
        <w:spacing w:after="120" w:line="240" w:lineRule="auto"/>
        <w:rPr>
          <w:rFonts w:ascii="Arial" w:eastAsia="Times New Roman" w:hAnsi="Arial" w:cs="Arial"/>
          <w:lang w:val="en-US" w:eastAsia="nl-BE"/>
        </w:rPr>
      </w:pPr>
      <w:hyperlink r:id="rId12" w:history="1">
        <w:r w:rsidRPr="00BB2173">
          <w:rPr>
            <w:rStyle w:val="Hyperlink"/>
            <w:rFonts w:ascii="Arial" w:eastAsia="Times New Roman" w:hAnsi="Arial" w:cs="Arial"/>
            <w:lang w:val="en-US" w:eastAsia="nl-BE"/>
          </w:rPr>
          <w:t>https://www.pwc.be/en/news-publications/2024/emerging-trends-in-real-estate-2025.html</w:t>
        </w:r>
      </w:hyperlink>
    </w:p>
    <w:p w14:paraId="2CE4A147" w14:textId="77777777" w:rsidR="005F061E" w:rsidRPr="00BB2173" w:rsidRDefault="005F061E" w:rsidP="00B67512">
      <w:pPr>
        <w:pStyle w:val="ListParagraph"/>
        <w:spacing w:after="120" w:line="240" w:lineRule="auto"/>
        <w:ind w:left="1440"/>
        <w:rPr>
          <w:rFonts w:ascii="Arial" w:eastAsia="Times New Roman" w:hAnsi="Arial" w:cs="Arial"/>
          <w:lang w:val="en-US" w:eastAsia="nl-BE"/>
        </w:rPr>
      </w:pPr>
    </w:p>
    <w:p w14:paraId="71D6AE2A" w14:textId="77777777" w:rsidR="00282ADB" w:rsidRPr="00BB2173" w:rsidRDefault="00282ADB" w:rsidP="00410546">
      <w:pPr>
        <w:spacing w:after="120" w:line="240" w:lineRule="auto"/>
        <w:contextualSpacing/>
        <w:rPr>
          <w:rFonts w:ascii="Arial" w:eastAsia="Times New Roman" w:hAnsi="Arial" w:cs="Arial"/>
          <w:b/>
          <w:bCs/>
          <w:lang w:val="en-US" w:eastAsia="nl-BE"/>
        </w:rPr>
      </w:pPr>
    </w:p>
    <w:p w14:paraId="6A558BA9" w14:textId="4D4B4057" w:rsidR="00316496" w:rsidRDefault="00316496" w:rsidP="00410546">
      <w:pPr>
        <w:spacing w:after="120" w:line="240" w:lineRule="auto"/>
        <w:contextualSpacing/>
        <w:rPr>
          <w:rFonts w:ascii="Arial" w:eastAsia="Times New Roman" w:hAnsi="Arial" w:cs="Arial"/>
          <w:b/>
          <w:bCs/>
          <w:lang w:val="en-US" w:eastAsia="nl-BE"/>
        </w:rPr>
      </w:pPr>
      <w:r>
        <w:rPr>
          <w:rFonts w:ascii="Arial" w:eastAsia="Times New Roman" w:hAnsi="Arial" w:cs="Arial"/>
          <w:b/>
          <w:bCs/>
          <w:lang w:val="en-US" w:eastAsia="nl-BE"/>
        </w:rPr>
        <w:t>SECURITISATIONS</w:t>
      </w:r>
    </w:p>
    <w:p w14:paraId="495BC049" w14:textId="77777777" w:rsidR="00316496" w:rsidRPr="00316496" w:rsidRDefault="00316496" w:rsidP="00410546">
      <w:pPr>
        <w:spacing w:after="120" w:line="240" w:lineRule="auto"/>
        <w:contextualSpacing/>
        <w:rPr>
          <w:rFonts w:ascii="Arial" w:eastAsia="Times New Roman" w:hAnsi="Arial" w:cs="Arial"/>
          <w:lang w:val="en-US" w:eastAsia="nl-BE"/>
        </w:rPr>
      </w:pPr>
    </w:p>
    <w:p w14:paraId="0F73A962" w14:textId="67F702D2" w:rsidR="00316496" w:rsidRPr="00D00D70" w:rsidRDefault="00086DD6" w:rsidP="00F77050">
      <w:pPr>
        <w:numPr>
          <w:ilvl w:val="0"/>
          <w:numId w:val="13"/>
        </w:numPr>
        <w:spacing w:after="120" w:line="240" w:lineRule="auto"/>
        <w:ind w:left="1440"/>
        <w:contextualSpacing/>
        <w:rPr>
          <w:rFonts w:ascii="Arial" w:eastAsia="+mn-ea" w:hAnsi="Arial" w:cs="Arial"/>
          <w:color w:val="000000"/>
          <w:kern w:val="24"/>
          <w:lang w:val="en-US" w:eastAsia="nl-BE"/>
        </w:rPr>
      </w:pPr>
      <w:r w:rsidRPr="00D00D70">
        <w:rPr>
          <w:rFonts w:ascii="Arial" w:eastAsia="+mn-ea" w:hAnsi="Arial" w:cs="Arial"/>
          <w:color w:val="000000"/>
          <w:kern w:val="24"/>
          <w:lang w:val="en-US" w:eastAsia="nl-BE"/>
        </w:rPr>
        <w:t xml:space="preserve">Securitization Law and Practice: In the Face of the Credit Crunch - </w:t>
      </w:r>
      <w:hyperlink r:id="rId13" w:history="1">
        <w:r w:rsidR="00316496" w:rsidRPr="00D00D70">
          <w:rPr>
            <w:rFonts w:eastAsia="+mn-ea"/>
            <w:color w:val="000000"/>
            <w:kern w:val="24"/>
            <w:lang w:val="en-US" w:eastAsia="nl-BE"/>
          </w:rPr>
          <w:t>https://research-repository.griffith.edu.au/server/api/core/bitstreams/7206fbbe-b8c2-56d4-b56b-5482c80741cc/content</w:t>
        </w:r>
      </w:hyperlink>
    </w:p>
    <w:p w14:paraId="0EC9E5BA" w14:textId="7024A60B" w:rsidR="00086DD6" w:rsidRPr="00191892" w:rsidRDefault="00473181" w:rsidP="00F77050">
      <w:pPr>
        <w:numPr>
          <w:ilvl w:val="0"/>
          <w:numId w:val="13"/>
        </w:numPr>
        <w:spacing w:after="120" w:line="240" w:lineRule="auto"/>
        <w:ind w:left="1440"/>
        <w:contextualSpacing/>
        <w:rPr>
          <w:rFonts w:ascii="Arial" w:eastAsia="+mn-ea" w:hAnsi="Arial" w:cs="Arial"/>
          <w:color w:val="000000"/>
          <w:kern w:val="24"/>
          <w:lang w:val="en-US" w:eastAsia="nl-BE"/>
        </w:rPr>
      </w:pPr>
      <w:r w:rsidRPr="00191892">
        <w:rPr>
          <w:rFonts w:ascii="Arial" w:eastAsia="+mn-ea" w:hAnsi="Arial" w:cs="Arial"/>
          <w:color w:val="000000"/>
          <w:kern w:val="24"/>
          <w:lang w:val="en-US" w:eastAsia="nl-BE"/>
        </w:rPr>
        <w:t>Securitization -- The Financial Instrument of the Future, by Vinod Kothari (Author)</w:t>
      </w:r>
    </w:p>
    <w:p w14:paraId="5D110BA5" w14:textId="02C9FA72" w:rsidR="00B67512" w:rsidRPr="00D00D70" w:rsidRDefault="00B67512" w:rsidP="00F77050">
      <w:pPr>
        <w:numPr>
          <w:ilvl w:val="0"/>
          <w:numId w:val="13"/>
        </w:numPr>
        <w:spacing w:after="120" w:line="240" w:lineRule="auto"/>
        <w:ind w:left="1440"/>
        <w:contextualSpacing/>
        <w:rPr>
          <w:rFonts w:ascii="Arial" w:eastAsia="+mn-ea" w:hAnsi="Arial" w:cs="Arial"/>
          <w:color w:val="000000"/>
          <w:kern w:val="24"/>
          <w:lang w:val="en-US" w:eastAsia="nl-BE"/>
        </w:rPr>
      </w:pPr>
      <w:hyperlink r:id="rId14" w:history="1">
        <w:r w:rsidRPr="00D00D70">
          <w:rPr>
            <w:color w:val="000000"/>
            <w:lang w:val="en-US" w:eastAsia="nl-BE"/>
          </w:rPr>
          <w:t>https://pcsmarket.org/the-great-library/essentials/</w:t>
        </w:r>
      </w:hyperlink>
    </w:p>
    <w:p w14:paraId="78409D7D" w14:textId="77777777" w:rsidR="00191892" w:rsidRPr="00D00D70" w:rsidRDefault="00191892" w:rsidP="00191892">
      <w:pPr>
        <w:spacing w:after="120" w:line="240" w:lineRule="auto"/>
        <w:ind w:left="1440"/>
        <w:contextualSpacing/>
        <w:rPr>
          <w:rFonts w:ascii="Arial" w:eastAsia="+mn-ea" w:hAnsi="Arial" w:cs="Arial"/>
          <w:color w:val="000000"/>
          <w:kern w:val="24"/>
          <w:lang w:val="en-US" w:eastAsia="nl-BE"/>
        </w:rPr>
      </w:pPr>
    </w:p>
    <w:p w14:paraId="5C677C5A" w14:textId="6EDBCD93" w:rsidR="00410546" w:rsidRPr="00BB2173" w:rsidRDefault="00410546" w:rsidP="00410546">
      <w:pPr>
        <w:spacing w:after="120" w:line="240" w:lineRule="auto"/>
        <w:contextualSpacing/>
        <w:rPr>
          <w:rFonts w:ascii="Arial" w:eastAsia="Times New Roman" w:hAnsi="Arial" w:cs="Arial"/>
          <w:b/>
          <w:bCs/>
          <w:lang w:val="en-US" w:eastAsia="nl-BE"/>
        </w:rPr>
      </w:pPr>
      <w:r w:rsidRPr="00BB2173">
        <w:rPr>
          <w:rFonts w:ascii="Arial" w:eastAsia="Times New Roman" w:hAnsi="Arial" w:cs="Arial"/>
          <w:b/>
          <w:bCs/>
          <w:lang w:val="en-US" w:eastAsia="nl-BE"/>
        </w:rPr>
        <w:t>LEGAL OPINIONS</w:t>
      </w:r>
    </w:p>
    <w:p w14:paraId="5715BF1F" w14:textId="77777777" w:rsidR="00410546" w:rsidRPr="00BB2173" w:rsidRDefault="00410546" w:rsidP="00410546">
      <w:pPr>
        <w:spacing w:after="120" w:line="240" w:lineRule="auto"/>
        <w:contextualSpacing/>
        <w:rPr>
          <w:rFonts w:ascii="Arial" w:eastAsia="Times New Roman" w:hAnsi="Arial" w:cs="Arial"/>
          <w:lang w:val="en-US" w:eastAsia="nl-BE"/>
        </w:rPr>
      </w:pPr>
    </w:p>
    <w:p w14:paraId="50B2C9F4" w14:textId="23610773" w:rsidR="00410546" w:rsidRPr="00410546" w:rsidRDefault="00410546" w:rsidP="00F77050">
      <w:pPr>
        <w:numPr>
          <w:ilvl w:val="0"/>
          <w:numId w:val="13"/>
        </w:numPr>
        <w:spacing w:after="120" w:line="240" w:lineRule="auto"/>
        <w:ind w:left="1440"/>
        <w:contextualSpacing/>
        <w:rPr>
          <w:rFonts w:ascii="Arial" w:eastAsia="Times New Roman" w:hAnsi="Arial" w:cs="Arial"/>
          <w:lang w:val="nl-BE" w:eastAsia="nl-BE"/>
        </w:rPr>
      </w:pPr>
      <w:r w:rsidRPr="00410546">
        <w:rPr>
          <w:rFonts w:ascii="Arial" w:eastAsia="+mn-ea" w:hAnsi="Arial" w:cs="Arial"/>
          <w:color w:val="000000"/>
          <w:kern w:val="24"/>
          <w:lang w:val="nl-BE" w:eastAsia="nl-BE"/>
        </w:rPr>
        <w:t xml:space="preserve">VAN DIJK, J.M., </w:t>
      </w:r>
      <w:r w:rsidRPr="00410546">
        <w:rPr>
          <w:rFonts w:ascii="Arial" w:eastAsia="+mn-ea" w:hAnsi="Arial" w:cs="Arial"/>
          <w:i/>
          <w:iCs/>
          <w:color w:val="000000"/>
          <w:kern w:val="24"/>
          <w:lang w:val="nl-BE" w:eastAsia="nl-BE"/>
        </w:rPr>
        <w:t>Over opinions: Handleiding voor het opstellen en beoordelen van Nederlandsrechtelijke legal opinions</w:t>
      </w:r>
      <w:r w:rsidRPr="00410546">
        <w:rPr>
          <w:rFonts w:ascii="Arial" w:eastAsia="+mn-ea" w:hAnsi="Arial" w:cs="Arial"/>
          <w:color w:val="000000"/>
          <w:kern w:val="24"/>
          <w:lang w:val="nl-BE" w:eastAsia="nl-BE"/>
        </w:rPr>
        <w:t xml:space="preserve">, 2024 (2de Ed.). </w:t>
      </w:r>
    </w:p>
    <w:p w14:paraId="75FA7B64" w14:textId="77777777" w:rsidR="00410546" w:rsidRPr="00410546" w:rsidRDefault="00410546" w:rsidP="00F77050">
      <w:pPr>
        <w:numPr>
          <w:ilvl w:val="0"/>
          <w:numId w:val="13"/>
        </w:numPr>
        <w:spacing w:after="120" w:line="240" w:lineRule="auto"/>
        <w:ind w:left="1440"/>
        <w:contextualSpacing/>
        <w:rPr>
          <w:rFonts w:ascii="Arial" w:eastAsia="Times New Roman" w:hAnsi="Arial" w:cs="Arial"/>
          <w:lang w:val="nl-BE" w:eastAsia="nl-BE"/>
        </w:rPr>
      </w:pPr>
      <w:r w:rsidRPr="00410546">
        <w:rPr>
          <w:rFonts w:ascii="Arial" w:eastAsia="+mn-ea" w:hAnsi="Arial" w:cs="Arial"/>
          <w:color w:val="000000"/>
          <w:kern w:val="24"/>
          <w:lang w:val="nl-BE" w:eastAsia="nl-BE"/>
        </w:rPr>
        <w:t xml:space="preserve">NIJNENS, P. J. A. M. </w:t>
      </w:r>
      <w:r w:rsidRPr="00410546">
        <w:rPr>
          <w:rFonts w:ascii="Arial" w:eastAsia="+mn-ea" w:hAnsi="Arial" w:cs="Arial"/>
          <w:i/>
          <w:iCs/>
          <w:color w:val="000000"/>
          <w:kern w:val="24"/>
          <w:lang w:val="nl-BE" w:eastAsia="nl-BE"/>
        </w:rPr>
        <w:t>Legal Opinions In De Nederlandse Praktijk</w:t>
      </w:r>
      <w:r w:rsidRPr="00410546">
        <w:rPr>
          <w:rFonts w:ascii="Arial" w:eastAsia="+mn-ea" w:hAnsi="Arial" w:cs="Arial"/>
          <w:color w:val="000000"/>
          <w:kern w:val="24"/>
          <w:lang w:val="nl-BE" w:eastAsia="nl-BE"/>
        </w:rPr>
        <w:t xml:space="preserve">. Amsterdam: Nederlands instituut voor het bank- en effectenbedrijf, 1996. </w:t>
      </w:r>
    </w:p>
    <w:p w14:paraId="255C9ECB" w14:textId="77777777" w:rsidR="00410546" w:rsidRPr="00410546" w:rsidRDefault="00410546" w:rsidP="00F77050">
      <w:pPr>
        <w:numPr>
          <w:ilvl w:val="0"/>
          <w:numId w:val="13"/>
        </w:numPr>
        <w:spacing w:after="120" w:line="240" w:lineRule="auto"/>
        <w:ind w:left="1440"/>
        <w:contextualSpacing/>
        <w:rPr>
          <w:rFonts w:ascii="Arial" w:eastAsia="Times New Roman" w:hAnsi="Arial" w:cs="Arial"/>
          <w:lang w:val="en-US" w:eastAsia="nl-BE"/>
        </w:rPr>
      </w:pPr>
      <w:r w:rsidRPr="00410546">
        <w:rPr>
          <w:rFonts w:ascii="Arial" w:eastAsia="+mn-ea" w:hAnsi="Arial" w:cs="Arial"/>
          <w:color w:val="000000"/>
          <w:kern w:val="24"/>
          <w:lang w:eastAsia="nl-BE"/>
        </w:rPr>
        <w:t xml:space="preserve">GRUSON, M., HUTTER, S. en KUTSCHERA, M., </w:t>
      </w:r>
      <w:r w:rsidRPr="00410546">
        <w:rPr>
          <w:rFonts w:ascii="Arial" w:eastAsia="+mn-ea" w:hAnsi="Arial" w:cs="Arial"/>
          <w:i/>
          <w:iCs/>
          <w:color w:val="000000"/>
          <w:kern w:val="24"/>
          <w:lang w:eastAsia="nl-BE"/>
        </w:rPr>
        <w:t>Legal Opinions in International Transactions</w:t>
      </w:r>
      <w:r w:rsidRPr="00410546">
        <w:rPr>
          <w:rFonts w:ascii="Arial" w:eastAsia="+mn-ea" w:hAnsi="Arial" w:cs="Arial"/>
          <w:color w:val="000000"/>
          <w:kern w:val="24"/>
          <w:lang w:eastAsia="nl-BE"/>
        </w:rPr>
        <w:t>, Kluwer Law International, London, 1997, 241 p.</w:t>
      </w:r>
    </w:p>
    <w:p w14:paraId="6D44A823" w14:textId="77777777" w:rsidR="00410546" w:rsidRPr="00410546" w:rsidRDefault="00410546" w:rsidP="00F77050">
      <w:pPr>
        <w:numPr>
          <w:ilvl w:val="0"/>
          <w:numId w:val="13"/>
        </w:numPr>
        <w:spacing w:after="120" w:line="240" w:lineRule="auto"/>
        <w:ind w:left="1440"/>
        <w:contextualSpacing/>
        <w:rPr>
          <w:rFonts w:ascii="Arial" w:eastAsia="Times New Roman" w:hAnsi="Arial" w:cs="Arial"/>
          <w:lang w:val="en-US" w:eastAsia="nl-BE"/>
        </w:rPr>
      </w:pPr>
      <w:r w:rsidRPr="00410546">
        <w:rPr>
          <w:rFonts w:ascii="Arial" w:eastAsia="+mn-ea" w:hAnsi="Arial" w:cs="Arial"/>
          <w:color w:val="000000"/>
          <w:kern w:val="24"/>
          <w:lang w:eastAsia="nl-BE"/>
        </w:rPr>
        <w:t xml:space="preserve">WOOD, Ph. R., “International Loans, Bonds, Guarantees and Legal Opinions” in </w:t>
      </w:r>
      <w:r w:rsidRPr="00410546">
        <w:rPr>
          <w:rFonts w:ascii="Arial" w:eastAsia="+mn-ea" w:hAnsi="Arial" w:cs="Arial"/>
          <w:i/>
          <w:iCs/>
          <w:color w:val="000000"/>
          <w:kern w:val="24"/>
          <w:lang w:eastAsia="nl-BE"/>
        </w:rPr>
        <w:t xml:space="preserve">Law and Practice of International Finance Series, </w:t>
      </w:r>
      <w:r w:rsidRPr="00410546">
        <w:rPr>
          <w:rFonts w:ascii="Arial" w:eastAsia="+mn-ea" w:hAnsi="Arial" w:cs="Arial"/>
          <w:color w:val="333333"/>
          <w:kern w:val="24"/>
          <w:highlight w:val="white"/>
          <w:lang w:eastAsia="nl-BE"/>
        </w:rPr>
        <w:t>Sweet Maxwell, 3rd edition edition, 2019.</w:t>
      </w:r>
    </w:p>
    <w:p w14:paraId="7DF3311C" w14:textId="77777777" w:rsidR="00410546" w:rsidRPr="00410546" w:rsidRDefault="00410546" w:rsidP="00F77050">
      <w:pPr>
        <w:numPr>
          <w:ilvl w:val="0"/>
          <w:numId w:val="13"/>
        </w:numPr>
        <w:spacing w:after="120" w:line="240" w:lineRule="auto"/>
        <w:ind w:left="1440"/>
        <w:contextualSpacing/>
        <w:rPr>
          <w:rFonts w:ascii="Arial" w:eastAsia="Times New Roman" w:hAnsi="Arial" w:cs="Arial"/>
          <w:lang w:val="en-US" w:eastAsia="nl-BE"/>
        </w:rPr>
      </w:pPr>
      <w:r w:rsidRPr="00410546">
        <w:rPr>
          <w:rFonts w:ascii="Arial" w:eastAsia="+mn-ea" w:hAnsi="Arial" w:cs="Arial"/>
          <w:color w:val="333333"/>
          <w:kern w:val="24"/>
          <w:highlight w:val="white"/>
          <w:lang w:eastAsia="nl-BE"/>
        </w:rPr>
        <w:t xml:space="preserve">KNAPEN, M., “Onderbelicht: de legal opinion lawyer”, Mr., 2016, afl. 10, </w:t>
      </w:r>
      <w:hyperlink r:id="rId15" w:history="1">
        <w:r w:rsidRPr="00410546">
          <w:rPr>
            <w:rFonts w:ascii="Arial" w:eastAsia="+mn-ea" w:hAnsi="Arial" w:cs="Arial"/>
            <w:color w:val="0563C1"/>
            <w:kern w:val="24"/>
            <w:highlight w:val="white"/>
            <w:u w:val="single"/>
            <w:lang w:eastAsia="nl-BE"/>
          </w:rPr>
          <w:t>available on Mr. Online</w:t>
        </w:r>
      </w:hyperlink>
      <w:r w:rsidRPr="00410546">
        <w:rPr>
          <w:rFonts w:ascii="Arial" w:eastAsia="+mn-ea" w:hAnsi="Arial" w:cs="Arial"/>
          <w:color w:val="333333"/>
          <w:kern w:val="24"/>
          <w:highlight w:val="white"/>
          <w:lang w:eastAsia="nl-BE"/>
        </w:rPr>
        <w:t>.</w:t>
      </w:r>
    </w:p>
    <w:p w14:paraId="44BD4626" w14:textId="77777777" w:rsidR="00BB2173" w:rsidRDefault="00BB2173" w:rsidP="009E3FBD">
      <w:pPr>
        <w:pStyle w:val="BodyText"/>
        <w:rPr>
          <w:rFonts w:ascii="Arial" w:hAnsi="Arial" w:cs="Arial"/>
          <w:b/>
          <w:bCs/>
          <w:lang w:val="en-US"/>
        </w:rPr>
      </w:pPr>
    </w:p>
    <w:p w14:paraId="1D893495" w14:textId="77777777" w:rsidR="00D00D70" w:rsidRDefault="00D00D70" w:rsidP="009E3FBD">
      <w:pPr>
        <w:pStyle w:val="BodyText"/>
        <w:rPr>
          <w:rFonts w:ascii="Arial" w:hAnsi="Arial" w:cs="Arial"/>
          <w:b/>
          <w:bCs/>
          <w:lang w:val="en-US"/>
        </w:rPr>
      </w:pPr>
    </w:p>
    <w:p w14:paraId="769A3636" w14:textId="77777777" w:rsidR="00D00D70" w:rsidRDefault="00D00D70" w:rsidP="009E3FBD">
      <w:pPr>
        <w:pStyle w:val="BodyText"/>
        <w:rPr>
          <w:rFonts w:ascii="Arial" w:hAnsi="Arial" w:cs="Arial"/>
          <w:b/>
          <w:bCs/>
          <w:lang w:val="en-US"/>
        </w:rPr>
      </w:pPr>
    </w:p>
    <w:p w14:paraId="3061533B" w14:textId="1B2DBD20" w:rsidR="004A4516" w:rsidRPr="00BB2173" w:rsidRDefault="009128C9" w:rsidP="009E3FBD">
      <w:pPr>
        <w:pStyle w:val="BodyText"/>
        <w:rPr>
          <w:rFonts w:ascii="Arial" w:hAnsi="Arial" w:cs="Arial"/>
          <w:b/>
          <w:bCs/>
          <w:lang w:val="en-US"/>
        </w:rPr>
      </w:pPr>
      <w:r w:rsidRPr="00BB2173">
        <w:rPr>
          <w:rFonts w:ascii="Arial" w:hAnsi="Arial" w:cs="Arial"/>
          <w:b/>
          <w:bCs/>
          <w:lang w:val="en-US"/>
        </w:rPr>
        <w:t>SUSTAINABLE FINANCE</w:t>
      </w:r>
    </w:p>
    <w:p w14:paraId="02E5DEE9" w14:textId="77777777" w:rsidR="000F1639" w:rsidRPr="00BB2173" w:rsidRDefault="000F1639" w:rsidP="009E3FBD">
      <w:pPr>
        <w:pStyle w:val="BodyText"/>
        <w:rPr>
          <w:rFonts w:ascii="Arial" w:hAnsi="Arial" w:cs="Arial"/>
          <w:lang w:val="en-US"/>
        </w:rPr>
      </w:pPr>
    </w:p>
    <w:p w14:paraId="292E9DBD" w14:textId="600BD011" w:rsidR="009128C9" w:rsidRDefault="000F1639" w:rsidP="00F77050">
      <w:pPr>
        <w:pStyle w:val="BodyText"/>
        <w:numPr>
          <w:ilvl w:val="0"/>
          <w:numId w:val="16"/>
        </w:numPr>
        <w:rPr>
          <w:rFonts w:ascii="Arial" w:hAnsi="Arial" w:cs="Arial"/>
          <w:lang w:val="en-US"/>
        </w:rPr>
      </w:pPr>
      <w:r w:rsidRPr="00BB2173">
        <w:rPr>
          <w:rFonts w:ascii="Arial" w:hAnsi="Arial" w:cs="Arial"/>
          <w:lang w:val="en-US"/>
        </w:rPr>
        <w:t xml:space="preserve">Sustainable Finance in Europe: Corporate Governance, Financial Stability and Financial Markets, </w:t>
      </w:r>
      <w:r w:rsidR="00BB2173" w:rsidRPr="00BB2173">
        <w:rPr>
          <w:rFonts w:ascii="Arial" w:hAnsi="Arial" w:cs="Arial"/>
          <w:lang w:val="en-US"/>
        </w:rPr>
        <w:t>Ed. D. Busch, EBI Studies in Banking and Capital Markets La</w:t>
      </w:r>
      <w:r w:rsidR="00BB2173">
        <w:rPr>
          <w:rFonts w:ascii="Arial" w:hAnsi="Arial" w:cs="Arial"/>
          <w:lang w:val="en-US"/>
        </w:rPr>
        <w:t>w, 2024</w:t>
      </w:r>
    </w:p>
    <w:p w14:paraId="78308065" w14:textId="22EC4217" w:rsidR="009128C9" w:rsidRPr="00BB2173" w:rsidRDefault="009128C9" w:rsidP="00F77050">
      <w:pPr>
        <w:pStyle w:val="BodyText"/>
        <w:numPr>
          <w:ilvl w:val="0"/>
          <w:numId w:val="16"/>
        </w:numPr>
      </w:pPr>
      <w:hyperlink r:id="rId16" w:history="1">
        <w:r w:rsidRPr="00BB2173">
          <w:rPr>
            <w:rStyle w:val="Hyperlink"/>
          </w:rPr>
          <w:t>Overview of sustainable finance - European Commission</w:t>
        </w:r>
      </w:hyperlink>
    </w:p>
    <w:p w14:paraId="412A5B41" w14:textId="25AB745D" w:rsidR="009128C9" w:rsidRPr="00BB2173" w:rsidRDefault="004D23B4" w:rsidP="00F77050">
      <w:pPr>
        <w:pStyle w:val="BodyText"/>
        <w:numPr>
          <w:ilvl w:val="0"/>
          <w:numId w:val="16"/>
        </w:numPr>
        <w:rPr>
          <w:rFonts w:ascii="Arial" w:hAnsi="Arial" w:cs="Arial"/>
          <w:lang w:val="en-US"/>
        </w:rPr>
      </w:pPr>
      <w:hyperlink r:id="rId17" w:history="1">
        <w:r w:rsidRPr="00BB2173">
          <w:rPr>
            <w:rStyle w:val="Hyperlink"/>
            <w:rFonts w:ascii="Arial" w:hAnsi="Arial" w:cs="Arial"/>
            <w:lang w:val="en-US"/>
          </w:rPr>
          <w:t>https://www.nautadutilh.com/documents/427/ESG_Matters_edition_21_-_March_2025.pdf</w:t>
        </w:r>
      </w:hyperlink>
    </w:p>
    <w:p w14:paraId="4A422864" w14:textId="00E76BCB" w:rsidR="009128C9" w:rsidRDefault="009128C9" w:rsidP="002370E5">
      <w:pPr>
        <w:pStyle w:val="BodyText"/>
        <w:ind w:left="720"/>
        <w:rPr>
          <w:rFonts w:ascii="Arial" w:hAnsi="Arial" w:cs="Arial"/>
          <w:lang w:val="en-US"/>
        </w:rPr>
      </w:pPr>
    </w:p>
    <w:p w14:paraId="52D71A01" w14:textId="77777777" w:rsidR="0041761C" w:rsidRDefault="0041761C" w:rsidP="009E3FBD">
      <w:pPr>
        <w:pStyle w:val="BodyText"/>
        <w:rPr>
          <w:rFonts w:ascii="Arial" w:hAnsi="Arial" w:cs="Arial"/>
          <w:lang w:val="en-US"/>
        </w:rPr>
      </w:pPr>
    </w:p>
    <w:p w14:paraId="2A8DEC84" w14:textId="4CFE7E2B" w:rsidR="001C3955" w:rsidRDefault="001C3955" w:rsidP="00A5292E">
      <w:pPr>
        <w:pStyle w:val="BodyText"/>
        <w:rPr>
          <w:rFonts w:ascii="Arial" w:hAnsi="Arial" w:cs="Arial"/>
          <w:b/>
          <w:bCs/>
          <w:lang w:val="en-US"/>
        </w:rPr>
      </w:pPr>
      <w:r>
        <w:rPr>
          <w:rFonts w:ascii="Arial" w:hAnsi="Arial" w:cs="Arial"/>
          <w:b/>
          <w:bCs/>
          <w:lang w:val="en-US"/>
        </w:rPr>
        <w:t>PROJECT FINANCE</w:t>
      </w:r>
    </w:p>
    <w:p w14:paraId="6C0BB050" w14:textId="77777777" w:rsidR="001C3955" w:rsidRDefault="001C3955" w:rsidP="001C3955">
      <w:pPr>
        <w:pStyle w:val="BodyText"/>
        <w:rPr>
          <w:rFonts w:ascii="Arial" w:hAnsi="Arial" w:cs="Arial"/>
          <w:lang w:val="en-US"/>
        </w:rPr>
      </w:pPr>
    </w:p>
    <w:p w14:paraId="2667758F" w14:textId="1C03C1B1" w:rsidR="001C3955" w:rsidRPr="001C3955" w:rsidRDefault="001C3955" w:rsidP="00F77050">
      <w:pPr>
        <w:pStyle w:val="BodyText"/>
        <w:numPr>
          <w:ilvl w:val="0"/>
          <w:numId w:val="17"/>
        </w:numPr>
        <w:rPr>
          <w:rFonts w:ascii="Arial" w:hAnsi="Arial" w:cs="Arial"/>
          <w:lang w:val="en-US"/>
        </w:rPr>
      </w:pPr>
      <w:r w:rsidRPr="001C3955">
        <w:rPr>
          <w:rFonts w:ascii="Arial" w:hAnsi="Arial" w:cs="Arial"/>
          <w:lang w:val="en-US"/>
        </w:rPr>
        <w:t>International Project Finance in a Nutshell</w:t>
      </w:r>
      <w:r>
        <w:rPr>
          <w:rFonts w:ascii="Arial" w:hAnsi="Arial" w:cs="Arial"/>
          <w:lang w:val="en-US"/>
        </w:rPr>
        <w:t xml:space="preserve">, </w:t>
      </w:r>
      <w:r w:rsidRPr="001C3955">
        <w:rPr>
          <w:rFonts w:ascii="Arial" w:hAnsi="Arial" w:cs="Arial"/>
          <w:lang w:val="en-US"/>
        </w:rPr>
        <w:t>by John Niehuss (Author)</w:t>
      </w:r>
      <w:r w:rsidR="000C22A8">
        <w:rPr>
          <w:rFonts w:ascii="Arial" w:hAnsi="Arial" w:cs="Arial"/>
          <w:lang w:val="en-US"/>
        </w:rPr>
        <w:t xml:space="preserve">, 2015, </w:t>
      </w:r>
      <w:r w:rsidR="006E1EA6" w:rsidRPr="006E1EA6">
        <w:rPr>
          <w:rFonts w:ascii="Arial" w:hAnsi="Arial" w:cs="Arial"/>
          <w:lang w:val="en-US"/>
        </w:rPr>
        <w:t>West Academic Publishing</w:t>
      </w:r>
    </w:p>
    <w:p w14:paraId="0EBC12C8" w14:textId="77777777" w:rsidR="001C3955" w:rsidRPr="001C3955" w:rsidRDefault="001C3955" w:rsidP="00A5292E">
      <w:pPr>
        <w:pStyle w:val="BodyText"/>
        <w:rPr>
          <w:rFonts w:ascii="Arial" w:hAnsi="Arial" w:cs="Arial"/>
          <w:lang w:val="en-US"/>
        </w:rPr>
      </w:pPr>
    </w:p>
    <w:p w14:paraId="09BCA835" w14:textId="21B74418" w:rsidR="00FC3AC7" w:rsidRPr="00BB2173" w:rsidRDefault="00FC3AC7" w:rsidP="00A5292E">
      <w:pPr>
        <w:pStyle w:val="BodyText"/>
        <w:rPr>
          <w:rFonts w:ascii="Arial" w:hAnsi="Arial" w:cs="Arial"/>
          <w:b/>
          <w:bCs/>
          <w:lang w:val="en-US"/>
        </w:rPr>
      </w:pPr>
      <w:r w:rsidRPr="00BB2173">
        <w:rPr>
          <w:rFonts w:ascii="Arial" w:hAnsi="Arial" w:cs="Arial"/>
          <w:b/>
          <w:bCs/>
          <w:lang w:val="en-US"/>
        </w:rPr>
        <w:t>RELEVANT WEBSITES</w:t>
      </w:r>
    </w:p>
    <w:p w14:paraId="103FB403" w14:textId="77777777" w:rsidR="00FC3AC7" w:rsidRPr="00BB2173" w:rsidRDefault="00FC3AC7" w:rsidP="009E3FBD">
      <w:pPr>
        <w:pStyle w:val="BodyText"/>
        <w:rPr>
          <w:rFonts w:ascii="Arial" w:hAnsi="Arial" w:cs="Arial"/>
          <w:lang w:val="en-US"/>
        </w:rPr>
      </w:pPr>
    </w:p>
    <w:p w14:paraId="7E1B67A9" w14:textId="4DCEB545" w:rsidR="00A5292E" w:rsidRPr="00A5292E" w:rsidRDefault="00A5292E" w:rsidP="00F77050">
      <w:pPr>
        <w:numPr>
          <w:ilvl w:val="0"/>
          <w:numId w:val="14"/>
        </w:numPr>
        <w:spacing w:after="160" w:line="259" w:lineRule="auto"/>
        <w:contextualSpacing/>
        <w:rPr>
          <w:rFonts w:ascii="Arial" w:eastAsia="Calibri" w:hAnsi="Arial" w:cs="Arial"/>
          <w:kern w:val="2"/>
          <w:lang w:val="en-US"/>
          <w14:ligatures w14:val="standardContextual"/>
        </w:rPr>
      </w:pPr>
      <w:r w:rsidRPr="00A5292E">
        <w:rPr>
          <w:rFonts w:ascii="Arial" w:eastAsia="Calibri" w:hAnsi="Arial" w:cs="Arial"/>
          <w:kern w:val="2"/>
          <w:lang w:val="en-US"/>
          <w14:ligatures w14:val="standardContextual"/>
        </w:rPr>
        <w:t>LMA</w:t>
      </w:r>
      <w:r w:rsidRPr="00BB2173">
        <w:rPr>
          <w:rFonts w:ascii="Arial" w:eastAsia="Calibri" w:hAnsi="Arial" w:cs="Arial"/>
          <w:kern w:val="2"/>
          <w:lang w:val="en-US"/>
          <w14:ligatures w14:val="standardContextual"/>
        </w:rPr>
        <w:t xml:space="preserve"> (lending, incl. real estate finance)</w:t>
      </w:r>
      <w:r w:rsidR="0095300F" w:rsidRPr="00BB2173">
        <w:rPr>
          <w:rFonts w:ascii="Arial" w:hAnsi="Arial" w:cs="Arial"/>
        </w:rPr>
        <w:t xml:space="preserve"> </w:t>
      </w:r>
      <w:hyperlink r:id="rId18" w:history="1">
        <w:r w:rsidR="0095300F" w:rsidRPr="00BB2173">
          <w:rPr>
            <w:rStyle w:val="Hyperlink"/>
            <w:rFonts w:ascii="Arial" w:hAnsi="Arial" w:cs="Arial"/>
          </w:rPr>
          <w:t>Loan Market Association - the authoritative voice of the EMEA market</w:t>
        </w:r>
      </w:hyperlink>
    </w:p>
    <w:p w14:paraId="7C64A950" w14:textId="5D216CE7" w:rsidR="00A5292E" w:rsidRPr="00A5292E" w:rsidRDefault="00A5292E" w:rsidP="00F77050">
      <w:pPr>
        <w:numPr>
          <w:ilvl w:val="0"/>
          <w:numId w:val="14"/>
        </w:numPr>
        <w:spacing w:after="160" w:line="259" w:lineRule="auto"/>
        <w:contextualSpacing/>
        <w:rPr>
          <w:rFonts w:ascii="Arial" w:eastAsia="Calibri" w:hAnsi="Arial" w:cs="Arial"/>
          <w:kern w:val="2"/>
          <w:lang w:val="en-US"/>
          <w14:ligatures w14:val="standardContextual"/>
        </w:rPr>
      </w:pPr>
      <w:r w:rsidRPr="00A5292E">
        <w:rPr>
          <w:rFonts w:ascii="Arial" w:eastAsia="Calibri" w:hAnsi="Arial" w:cs="Arial"/>
          <w:kern w:val="2"/>
          <w:lang w:val="en-US"/>
          <w14:ligatures w14:val="standardContextual"/>
        </w:rPr>
        <w:t>ISDA</w:t>
      </w:r>
      <w:r w:rsidR="00FF5A12" w:rsidRPr="00BB2173">
        <w:rPr>
          <w:rFonts w:ascii="Arial" w:hAnsi="Arial" w:cs="Arial"/>
        </w:rPr>
        <w:t xml:space="preserve"> </w:t>
      </w:r>
      <w:r w:rsidR="00564ACE" w:rsidRPr="00BB2173">
        <w:rPr>
          <w:rFonts w:ascii="Arial" w:hAnsi="Arial" w:cs="Arial"/>
        </w:rPr>
        <w:t xml:space="preserve">(swaps/hedging) </w:t>
      </w:r>
      <w:hyperlink r:id="rId19" w:history="1">
        <w:r w:rsidR="00FF5A12" w:rsidRPr="00BB2173">
          <w:rPr>
            <w:rStyle w:val="Hyperlink"/>
            <w:rFonts w:ascii="Arial" w:hAnsi="Arial" w:cs="Arial"/>
          </w:rPr>
          <w:t>International Swaps and Derivatives Association</w:t>
        </w:r>
      </w:hyperlink>
    </w:p>
    <w:p w14:paraId="3CC06A0F" w14:textId="5B6DD280" w:rsidR="00A5292E" w:rsidRPr="00A5292E" w:rsidRDefault="00A5292E" w:rsidP="00F77050">
      <w:pPr>
        <w:numPr>
          <w:ilvl w:val="0"/>
          <w:numId w:val="14"/>
        </w:numPr>
        <w:spacing w:after="160" w:line="259" w:lineRule="auto"/>
        <w:contextualSpacing/>
        <w:rPr>
          <w:rFonts w:ascii="Arial" w:eastAsia="Calibri" w:hAnsi="Arial" w:cs="Arial"/>
          <w:kern w:val="2"/>
          <w:lang w:val="en-US"/>
          <w14:ligatures w14:val="standardContextual"/>
        </w:rPr>
      </w:pPr>
      <w:r w:rsidRPr="00A5292E">
        <w:rPr>
          <w:rFonts w:ascii="Arial" w:eastAsia="Calibri" w:hAnsi="Arial" w:cs="Arial"/>
          <w:kern w:val="2"/>
          <w:lang w:val="en-US"/>
          <w14:ligatures w14:val="standardContextual"/>
        </w:rPr>
        <w:t>ICMA</w:t>
      </w:r>
      <w:r w:rsidR="00761A3C" w:rsidRPr="00BB2173">
        <w:rPr>
          <w:rFonts w:ascii="Arial" w:eastAsia="Calibri" w:hAnsi="Arial" w:cs="Arial"/>
          <w:kern w:val="2"/>
          <w:lang w:val="en-US"/>
          <w14:ligatures w14:val="standardContextual"/>
        </w:rPr>
        <w:t xml:space="preserve"> (capital markets/securities) </w:t>
      </w:r>
      <w:hyperlink r:id="rId20" w:history="1">
        <w:r w:rsidR="00761A3C" w:rsidRPr="00BB2173">
          <w:rPr>
            <w:rStyle w:val="Hyperlink"/>
            <w:rFonts w:ascii="Arial" w:hAnsi="Arial" w:cs="Arial"/>
          </w:rPr>
          <w:t>About Us » ICMA</w:t>
        </w:r>
      </w:hyperlink>
    </w:p>
    <w:p w14:paraId="3CB18F00" w14:textId="54F16CA0" w:rsidR="00A5292E" w:rsidRPr="00A5292E" w:rsidRDefault="00A5292E" w:rsidP="00F77050">
      <w:pPr>
        <w:numPr>
          <w:ilvl w:val="0"/>
          <w:numId w:val="14"/>
        </w:numPr>
        <w:spacing w:after="160" w:line="259" w:lineRule="auto"/>
        <w:contextualSpacing/>
        <w:rPr>
          <w:rFonts w:ascii="Arial" w:eastAsia="Calibri" w:hAnsi="Arial" w:cs="Arial"/>
          <w:kern w:val="2"/>
          <w:lang w:val="en-US"/>
          <w14:ligatures w14:val="standardContextual"/>
        </w:rPr>
      </w:pPr>
      <w:r w:rsidRPr="00A5292E">
        <w:rPr>
          <w:rFonts w:ascii="Arial" w:eastAsia="Calibri" w:hAnsi="Arial" w:cs="Arial"/>
          <w:kern w:val="2"/>
          <w:lang w:val="en-US"/>
          <w14:ligatures w14:val="standardContextual"/>
        </w:rPr>
        <w:t>EBA</w:t>
      </w:r>
      <w:r w:rsidR="00761A3C" w:rsidRPr="00BB2173">
        <w:rPr>
          <w:rFonts w:ascii="Arial" w:eastAsia="Calibri" w:hAnsi="Arial" w:cs="Arial"/>
          <w:kern w:val="2"/>
          <w:lang w:val="en-US"/>
          <w14:ligatures w14:val="standardContextual"/>
        </w:rPr>
        <w:t xml:space="preserve"> (banking)</w:t>
      </w:r>
      <w:r w:rsidR="00FB4329" w:rsidRPr="00BB2173">
        <w:rPr>
          <w:rFonts w:ascii="Arial" w:eastAsia="Calibri" w:hAnsi="Arial" w:cs="Arial"/>
          <w:kern w:val="2"/>
          <w:lang w:val="en-US"/>
          <w14:ligatures w14:val="standardContextual"/>
        </w:rPr>
        <w:t xml:space="preserve"> </w:t>
      </w:r>
      <w:hyperlink r:id="rId21" w:history="1">
        <w:r w:rsidR="00FB4329" w:rsidRPr="00BB2173">
          <w:rPr>
            <w:rStyle w:val="Hyperlink"/>
            <w:rFonts w:ascii="Arial" w:hAnsi="Arial" w:cs="Arial"/>
          </w:rPr>
          <w:t>Homepage | European Banking Authority</w:t>
        </w:r>
      </w:hyperlink>
    </w:p>
    <w:p w14:paraId="02C7CCC5" w14:textId="062EE326" w:rsidR="00A5292E" w:rsidRPr="00A5292E" w:rsidRDefault="00A5292E" w:rsidP="00F77050">
      <w:pPr>
        <w:numPr>
          <w:ilvl w:val="0"/>
          <w:numId w:val="14"/>
        </w:numPr>
        <w:spacing w:after="160" w:line="259" w:lineRule="auto"/>
        <w:contextualSpacing/>
        <w:rPr>
          <w:rFonts w:ascii="Arial" w:eastAsia="Calibri" w:hAnsi="Arial" w:cs="Arial"/>
          <w:kern w:val="2"/>
          <w:lang w:val="en-US"/>
          <w14:ligatures w14:val="standardContextual"/>
        </w:rPr>
      </w:pPr>
      <w:r w:rsidRPr="00A5292E">
        <w:rPr>
          <w:rFonts w:ascii="Arial" w:eastAsia="Calibri" w:hAnsi="Arial" w:cs="Arial"/>
          <w:kern w:val="2"/>
          <w:lang w:val="en-US"/>
          <w14:ligatures w14:val="standardContextual"/>
        </w:rPr>
        <w:t>ECB</w:t>
      </w:r>
      <w:r w:rsidR="00761A3C" w:rsidRPr="00BB2173">
        <w:rPr>
          <w:rFonts w:ascii="Arial" w:eastAsia="Calibri" w:hAnsi="Arial" w:cs="Arial"/>
          <w:kern w:val="2"/>
          <w:lang w:val="en-US"/>
          <w14:ligatures w14:val="standardContextual"/>
        </w:rPr>
        <w:t xml:space="preserve"> (central bank)</w:t>
      </w:r>
      <w:r w:rsidR="0077766B" w:rsidRPr="00BB2173">
        <w:rPr>
          <w:rFonts w:ascii="Arial" w:eastAsia="Calibri" w:hAnsi="Arial" w:cs="Arial"/>
          <w:kern w:val="2"/>
          <w:lang w:val="en-US"/>
          <w14:ligatures w14:val="standardContextual"/>
        </w:rPr>
        <w:t xml:space="preserve"> </w:t>
      </w:r>
      <w:hyperlink r:id="rId22" w:history="1">
        <w:r w:rsidR="0077766B" w:rsidRPr="00BB2173">
          <w:rPr>
            <w:rStyle w:val="Hyperlink"/>
            <w:rFonts w:ascii="Arial" w:hAnsi="Arial" w:cs="Arial"/>
          </w:rPr>
          <w:t>European Central Bank</w:t>
        </w:r>
      </w:hyperlink>
    </w:p>
    <w:p w14:paraId="460745E8" w14:textId="026861FF" w:rsidR="00A5292E" w:rsidRPr="00A5292E" w:rsidRDefault="00A5292E" w:rsidP="00F77050">
      <w:pPr>
        <w:numPr>
          <w:ilvl w:val="0"/>
          <w:numId w:val="14"/>
        </w:numPr>
        <w:spacing w:after="160" w:line="259" w:lineRule="auto"/>
        <w:contextualSpacing/>
        <w:rPr>
          <w:rFonts w:ascii="Arial" w:eastAsia="Calibri" w:hAnsi="Arial" w:cs="Arial"/>
          <w:kern w:val="2"/>
          <w:lang w:val="en-US"/>
          <w14:ligatures w14:val="standardContextual"/>
        </w:rPr>
      </w:pPr>
      <w:r w:rsidRPr="00A5292E">
        <w:rPr>
          <w:rFonts w:ascii="Arial" w:eastAsia="Calibri" w:hAnsi="Arial" w:cs="Arial"/>
          <w:kern w:val="2"/>
          <w:lang w:val="en-US"/>
          <w14:ligatures w14:val="standardContextual"/>
        </w:rPr>
        <w:t>ECBC</w:t>
      </w:r>
      <w:r w:rsidR="00761A3C" w:rsidRPr="00BB2173">
        <w:rPr>
          <w:rFonts w:ascii="Arial" w:eastAsia="Calibri" w:hAnsi="Arial" w:cs="Arial"/>
          <w:kern w:val="2"/>
          <w:lang w:val="en-US"/>
          <w14:ligatures w14:val="standardContextual"/>
        </w:rPr>
        <w:t xml:space="preserve"> (covered bonds</w:t>
      </w:r>
      <w:r w:rsidR="00FB4329" w:rsidRPr="00BB2173">
        <w:rPr>
          <w:rFonts w:ascii="Arial" w:eastAsia="Calibri" w:hAnsi="Arial" w:cs="Arial"/>
          <w:kern w:val="2"/>
          <w:lang w:val="en-US"/>
          <w14:ligatures w14:val="standardContextual"/>
        </w:rPr>
        <w:t xml:space="preserve">) </w:t>
      </w:r>
      <w:hyperlink r:id="rId23" w:history="1">
        <w:r w:rsidR="001B4DDE" w:rsidRPr="00BB2173">
          <w:rPr>
            <w:rStyle w:val="Hyperlink"/>
            <w:rFonts w:ascii="Arial" w:hAnsi="Arial" w:cs="Arial"/>
          </w:rPr>
          <w:t>Home - The European Covered Bond Council (ECBC)</w:t>
        </w:r>
      </w:hyperlink>
    </w:p>
    <w:p w14:paraId="2011B2CC" w14:textId="69343CD2" w:rsidR="00A5292E" w:rsidRPr="00A5292E" w:rsidRDefault="00A5292E" w:rsidP="00F77050">
      <w:pPr>
        <w:numPr>
          <w:ilvl w:val="0"/>
          <w:numId w:val="14"/>
        </w:numPr>
        <w:spacing w:after="160" w:line="259" w:lineRule="auto"/>
        <w:contextualSpacing/>
        <w:rPr>
          <w:rFonts w:ascii="Arial" w:eastAsia="Calibri" w:hAnsi="Arial" w:cs="Arial"/>
          <w:kern w:val="2"/>
          <w:lang w:val="en-US"/>
          <w14:ligatures w14:val="standardContextual"/>
        </w:rPr>
      </w:pPr>
      <w:r w:rsidRPr="00A5292E">
        <w:rPr>
          <w:rFonts w:ascii="Arial" w:eastAsia="Calibri" w:hAnsi="Arial" w:cs="Arial"/>
          <w:kern w:val="2"/>
          <w:lang w:val="en-US"/>
          <w14:ligatures w14:val="standardContextual"/>
        </w:rPr>
        <w:t>PCS</w:t>
      </w:r>
      <w:r w:rsidR="00564ACE" w:rsidRPr="00BB2173">
        <w:rPr>
          <w:rFonts w:ascii="Arial" w:eastAsia="Calibri" w:hAnsi="Arial" w:cs="Arial"/>
          <w:kern w:val="2"/>
          <w:lang w:val="en-US"/>
          <w14:ligatures w14:val="standardContextual"/>
        </w:rPr>
        <w:t xml:space="preserve"> (securitization) </w:t>
      </w:r>
      <w:hyperlink r:id="rId24" w:history="1">
        <w:r w:rsidR="00564ACE" w:rsidRPr="00BB2173">
          <w:rPr>
            <w:rStyle w:val="Hyperlink"/>
            <w:rFonts w:ascii="Arial" w:hAnsi="Arial" w:cs="Arial"/>
          </w:rPr>
          <w:t>Mainpage - PCS</w:t>
        </w:r>
      </w:hyperlink>
    </w:p>
    <w:p w14:paraId="51CEFF4F" w14:textId="77777777" w:rsidR="00350563" w:rsidRDefault="00350563" w:rsidP="009E3FBD">
      <w:pPr>
        <w:pStyle w:val="BodyText"/>
        <w:rPr>
          <w:b/>
          <w:bCs/>
          <w:lang w:val="en-US"/>
        </w:rPr>
      </w:pPr>
    </w:p>
    <w:p w14:paraId="78B7CB5F" w14:textId="66E74856" w:rsidR="00FC3AC7" w:rsidRDefault="00350563" w:rsidP="009E3FBD">
      <w:pPr>
        <w:pStyle w:val="BodyText"/>
        <w:rPr>
          <w:rFonts w:ascii="Arial" w:hAnsi="Arial" w:cs="Arial"/>
          <w:b/>
          <w:bCs/>
          <w:lang w:val="en-US"/>
        </w:rPr>
      </w:pPr>
      <w:r w:rsidRPr="00350563">
        <w:rPr>
          <w:rFonts w:ascii="Arial" w:hAnsi="Arial" w:cs="Arial"/>
          <w:b/>
          <w:bCs/>
          <w:lang w:val="en-US"/>
        </w:rPr>
        <w:t>SYNDICATED LENDING</w:t>
      </w:r>
    </w:p>
    <w:p w14:paraId="70217E96" w14:textId="77777777" w:rsidR="00350563" w:rsidRPr="00350563" w:rsidRDefault="00350563" w:rsidP="009E3FBD">
      <w:pPr>
        <w:pStyle w:val="BodyText"/>
        <w:rPr>
          <w:rFonts w:ascii="Arial" w:hAnsi="Arial" w:cs="Arial"/>
          <w:b/>
          <w:bCs/>
          <w:lang w:val="en-US"/>
        </w:rPr>
      </w:pPr>
    </w:p>
    <w:p w14:paraId="0FDDCBE5" w14:textId="77777777" w:rsidR="00350563" w:rsidRPr="00350563" w:rsidRDefault="00350563" w:rsidP="00F77050">
      <w:pPr>
        <w:numPr>
          <w:ilvl w:val="0"/>
          <w:numId w:val="18"/>
        </w:numPr>
        <w:tabs>
          <w:tab w:val="left" w:pos="50"/>
          <w:tab w:val="left" w:pos="1417"/>
        </w:tabs>
        <w:spacing w:after="0" w:line="288" w:lineRule="auto"/>
        <w:contextualSpacing/>
        <w:jc w:val="both"/>
        <w:rPr>
          <w:rFonts w:eastAsia="Times New Roman" w:cs="Times New Roman"/>
          <w:color w:val="1566A1"/>
          <w:sz w:val="20"/>
          <w:szCs w:val="24"/>
          <w:lang w:eastAsia="nl-BE"/>
        </w:rPr>
      </w:pPr>
      <w:r w:rsidRPr="00350563">
        <w:rPr>
          <w:rFonts w:ascii="Arial" w:eastAsia="Times New Roman" w:hAnsi="Arial" w:cs="Times New Roman"/>
          <w:color w:val="1566A1"/>
          <w:kern w:val="24"/>
          <w:sz w:val="20"/>
          <w:szCs w:val="20"/>
          <w:u w:val="single"/>
          <w:lang w:val="en-US" w:eastAsia="nl-BE"/>
        </w:rPr>
        <w:t>"Syndicated Lending" by Andrew Fight</w:t>
      </w:r>
    </w:p>
    <w:p w14:paraId="4AE3D114" w14:textId="77777777" w:rsidR="00350563" w:rsidRPr="00350563" w:rsidRDefault="00350563" w:rsidP="00350563">
      <w:pPr>
        <w:tabs>
          <w:tab w:val="left" w:pos="50"/>
          <w:tab w:val="left" w:pos="1417"/>
        </w:tabs>
        <w:spacing w:line="288" w:lineRule="auto"/>
        <w:jc w:val="both"/>
        <w:rPr>
          <w:rFonts w:eastAsia="Times New Roman" w:cs="Times New Roman"/>
          <w:sz w:val="24"/>
          <w:szCs w:val="24"/>
          <w:lang w:val="nl-BE" w:eastAsia="nl-BE"/>
        </w:rPr>
      </w:pPr>
      <w:r w:rsidRPr="00350563">
        <w:rPr>
          <w:rFonts w:ascii="Arial" w:eastAsia="Times New Roman" w:hAnsi="Arial" w:cs="Times New Roman"/>
          <w:color w:val="000000"/>
          <w:kern w:val="24"/>
          <w:sz w:val="20"/>
          <w:szCs w:val="20"/>
          <w:lang w:val="en-US" w:eastAsia="nl-BE"/>
        </w:rPr>
        <w:t>A detailed guide to syndicated lending, this book covers the structure, process, and key players involved in syndicated loans. It includes practical insights and case studies.</w:t>
      </w:r>
    </w:p>
    <w:p w14:paraId="20D8D1A5" w14:textId="77777777" w:rsidR="00350563" w:rsidRPr="00350563" w:rsidRDefault="00350563" w:rsidP="00F77050">
      <w:pPr>
        <w:numPr>
          <w:ilvl w:val="0"/>
          <w:numId w:val="19"/>
        </w:numPr>
        <w:tabs>
          <w:tab w:val="left" w:pos="50"/>
          <w:tab w:val="left" w:pos="1417"/>
        </w:tabs>
        <w:spacing w:after="0" w:line="288" w:lineRule="auto"/>
        <w:contextualSpacing/>
        <w:jc w:val="both"/>
        <w:rPr>
          <w:rFonts w:eastAsia="Times New Roman" w:cs="Times New Roman"/>
          <w:color w:val="1566A1"/>
          <w:sz w:val="20"/>
          <w:szCs w:val="24"/>
          <w:lang w:eastAsia="nl-BE"/>
        </w:rPr>
      </w:pPr>
      <w:r w:rsidRPr="00350563">
        <w:rPr>
          <w:rFonts w:ascii="Arial" w:eastAsia="Times New Roman" w:hAnsi="Arial" w:cs="Times New Roman"/>
          <w:color w:val="1566A1"/>
          <w:kern w:val="24"/>
          <w:sz w:val="20"/>
          <w:szCs w:val="20"/>
          <w:u w:val="single"/>
          <w:lang w:val="en-US" w:eastAsia="nl-BE"/>
        </w:rPr>
        <w:t>"The Handbook of Loan Syndications and Trading" by Allison Taylor and Alicia Sansone</w:t>
      </w:r>
    </w:p>
    <w:p w14:paraId="38EF7791" w14:textId="77777777" w:rsidR="00350563" w:rsidRPr="00350563" w:rsidRDefault="00350563" w:rsidP="00350563">
      <w:pPr>
        <w:tabs>
          <w:tab w:val="left" w:pos="50"/>
          <w:tab w:val="left" w:pos="1417"/>
        </w:tabs>
        <w:spacing w:line="288" w:lineRule="auto"/>
        <w:jc w:val="both"/>
        <w:rPr>
          <w:rFonts w:eastAsia="Times New Roman" w:cs="Times New Roman"/>
          <w:sz w:val="24"/>
          <w:szCs w:val="24"/>
          <w:lang w:eastAsia="nl-BE"/>
        </w:rPr>
      </w:pPr>
      <w:r w:rsidRPr="00350563">
        <w:rPr>
          <w:rFonts w:ascii="Arial" w:eastAsia="Times New Roman" w:hAnsi="Arial" w:cs="Times New Roman"/>
          <w:color w:val="000000"/>
          <w:kern w:val="24"/>
          <w:sz w:val="20"/>
          <w:szCs w:val="20"/>
          <w:lang w:val="en-US" w:eastAsia="nl-BE"/>
        </w:rPr>
        <w:t>This handbook provides an in-depth look at the syndicated loan market, including the mechanics of loan syndications, trading, and the roles of various participants. It is a valuable resource for understanding the complexities of syndicated lending.</w:t>
      </w:r>
    </w:p>
    <w:p w14:paraId="55CABA3C" w14:textId="77777777" w:rsidR="00350563" w:rsidRPr="00350563" w:rsidRDefault="00350563" w:rsidP="00F77050">
      <w:pPr>
        <w:numPr>
          <w:ilvl w:val="0"/>
          <w:numId w:val="20"/>
        </w:numPr>
        <w:tabs>
          <w:tab w:val="left" w:pos="50"/>
          <w:tab w:val="left" w:pos="1417"/>
        </w:tabs>
        <w:spacing w:after="0" w:line="288" w:lineRule="auto"/>
        <w:contextualSpacing/>
        <w:jc w:val="both"/>
        <w:rPr>
          <w:rFonts w:eastAsia="Times New Roman" w:cs="Times New Roman"/>
          <w:color w:val="1566A1"/>
          <w:sz w:val="20"/>
          <w:szCs w:val="24"/>
          <w:lang w:eastAsia="nl-BE"/>
        </w:rPr>
      </w:pPr>
      <w:r w:rsidRPr="00350563">
        <w:rPr>
          <w:rFonts w:ascii="Arial" w:eastAsia="Times New Roman" w:hAnsi="Arial" w:cs="Times New Roman"/>
          <w:color w:val="1566A1"/>
          <w:kern w:val="24"/>
          <w:sz w:val="20"/>
          <w:szCs w:val="20"/>
          <w:u w:val="single"/>
          <w:lang w:val="en-US" w:eastAsia="nl-BE"/>
        </w:rPr>
        <w:t>"Syndicated Loans: A Handbook for International Banking and Finance" by Mark Campbell and Tony Rhodes</w:t>
      </w:r>
    </w:p>
    <w:p w14:paraId="5D57715A" w14:textId="77777777" w:rsidR="00350563" w:rsidRPr="00350563" w:rsidRDefault="00350563" w:rsidP="00350563">
      <w:pPr>
        <w:tabs>
          <w:tab w:val="left" w:pos="50"/>
          <w:tab w:val="left" w:pos="1417"/>
        </w:tabs>
        <w:spacing w:line="288" w:lineRule="auto"/>
        <w:jc w:val="both"/>
        <w:rPr>
          <w:rFonts w:eastAsia="Times New Roman" w:cs="Times New Roman"/>
          <w:sz w:val="24"/>
          <w:szCs w:val="24"/>
          <w:lang w:eastAsia="nl-BE"/>
        </w:rPr>
      </w:pPr>
      <w:r w:rsidRPr="00350563">
        <w:rPr>
          <w:rFonts w:ascii="Arial" w:eastAsia="Times New Roman" w:hAnsi="Arial" w:cs="Times New Roman"/>
          <w:color w:val="000000"/>
          <w:kern w:val="24"/>
          <w:sz w:val="20"/>
          <w:szCs w:val="20"/>
          <w:lang w:val="en-US" w:eastAsia="nl-BE"/>
        </w:rPr>
        <w:t>This book offers a comprehensive overview of syndicated loans, including the legal and regulatory aspects, the syndication process, and the roles of lead arrangers and participants.</w:t>
      </w:r>
    </w:p>
    <w:p w14:paraId="7EA47690" w14:textId="77777777" w:rsidR="00350563" w:rsidRPr="00350563" w:rsidRDefault="00350563" w:rsidP="00F77050">
      <w:pPr>
        <w:numPr>
          <w:ilvl w:val="0"/>
          <w:numId w:val="21"/>
        </w:numPr>
        <w:tabs>
          <w:tab w:val="left" w:pos="50"/>
          <w:tab w:val="left" w:pos="1417"/>
        </w:tabs>
        <w:spacing w:after="0" w:line="288" w:lineRule="auto"/>
        <w:contextualSpacing/>
        <w:jc w:val="both"/>
        <w:rPr>
          <w:rFonts w:eastAsia="Times New Roman" w:cs="Times New Roman"/>
          <w:color w:val="1566A1"/>
          <w:sz w:val="20"/>
          <w:szCs w:val="24"/>
          <w:lang w:eastAsia="nl-BE"/>
        </w:rPr>
      </w:pPr>
      <w:r w:rsidRPr="00350563">
        <w:rPr>
          <w:rFonts w:ascii="Arial" w:eastAsia="Times New Roman" w:hAnsi="Arial" w:cs="Times New Roman"/>
          <w:color w:val="1566A1"/>
          <w:kern w:val="24"/>
          <w:sz w:val="20"/>
          <w:szCs w:val="20"/>
          <w:u w:val="single"/>
          <w:lang w:val="en-US" w:eastAsia="nl-BE"/>
        </w:rPr>
        <w:t>"The Law and Practice of International Finance: Principles of Syndicated Loans" by Philip R. Wood</w:t>
      </w:r>
    </w:p>
    <w:p w14:paraId="06656F99" w14:textId="77777777" w:rsidR="00350563" w:rsidRDefault="00350563" w:rsidP="00350563">
      <w:pPr>
        <w:tabs>
          <w:tab w:val="left" w:pos="50"/>
          <w:tab w:val="left" w:pos="1417"/>
        </w:tabs>
        <w:spacing w:line="288" w:lineRule="auto"/>
        <w:jc w:val="both"/>
        <w:rPr>
          <w:rFonts w:ascii="Arial" w:eastAsia="Times New Roman" w:hAnsi="Arial" w:cs="Times New Roman"/>
          <w:color w:val="000000"/>
          <w:kern w:val="24"/>
          <w:sz w:val="20"/>
          <w:szCs w:val="20"/>
          <w:lang w:val="en-US" w:eastAsia="nl-BE"/>
        </w:rPr>
      </w:pPr>
      <w:r w:rsidRPr="00350563">
        <w:rPr>
          <w:rFonts w:ascii="Arial" w:eastAsia="Times New Roman" w:hAnsi="Arial" w:cs="Times New Roman"/>
          <w:color w:val="000000"/>
          <w:kern w:val="24"/>
          <w:sz w:val="20"/>
          <w:szCs w:val="20"/>
          <w:lang w:val="en-US" w:eastAsia="nl-BE"/>
        </w:rPr>
        <w:t>Part of a broader series on international finance, this book focuses on the legal principles and practices of syndicated loans. It is particularly useful for understanding the contractual and legal framework of syndicated lending.</w:t>
      </w:r>
    </w:p>
    <w:p w14:paraId="02533496" w14:textId="77777777" w:rsidR="00350563" w:rsidRPr="00350563" w:rsidRDefault="00350563" w:rsidP="00350563">
      <w:pPr>
        <w:tabs>
          <w:tab w:val="left" w:pos="50"/>
          <w:tab w:val="left" w:pos="1417"/>
        </w:tabs>
        <w:spacing w:line="288" w:lineRule="auto"/>
        <w:jc w:val="both"/>
        <w:rPr>
          <w:rFonts w:eastAsia="Times New Roman" w:cs="Times New Roman"/>
          <w:sz w:val="24"/>
          <w:szCs w:val="24"/>
          <w:lang w:eastAsia="nl-BE"/>
        </w:rPr>
      </w:pPr>
    </w:p>
    <w:p w14:paraId="7C76E8AA" w14:textId="77777777" w:rsidR="00350563" w:rsidRPr="00350563" w:rsidRDefault="00350563" w:rsidP="00F77050">
      <w:pPr>
        <w:numPr>
          <w:ilvl w:val="0"/>
          <w:numId w:val="22"/>
        </w:numPr>
        <w:tabs>
          <w:tab w:val="left" w:pos="50"/>
          <w:tab w:val="left" w:pos="1417"/>
        </w:tabs>
        <w:spacing w:after="0" w:line="288" w:lineRule="auto"/>
        <w:contextualSpacing/>
        <w:jc w:val="both"/>
        <w:rPr>
          <w:rFonts w:eastAsia="Times New Roman" w:cs="Times New Roman"/>
          <w:color w:val="1566A1"/>
          <w:sz w:val="20"/>
          <w:szCs w:val="24"/>
          <w:lang w:eastAsia="nl-BE"/>
        </w:rPr>
      </w:pPr>
      <w:r w:rsidRPr="00350563">
        <w:rPr>
          <w:rFonts w:ascii="Arial" w:eastAsia="Times New Roman" w:hAnsi="Arial" w:cs="Times New Roman"/>
          <w:color w:val="1566A1"/>
          <w:kern w:val="24"/>
          <w:sz w:val="20"/>
          <w:szCs w:val="20"/>
          <w:u w:val="single"/>
          <w:lang w:val="en-US" w:eastAsia="nl-BE"/>
        </w:rPr>
        <w:lastRenderedPageBreak/>
        <w:t>"Loan Syndications and Trading: A Practical Guide for Lenders and Investors" by Michael Bellucci and Frank Fabozzi</w:t>
      </w:r>
    </w:p>
    <w:p w14:paraId="78C8C8C7" w14:textId="77777777" w:rsidR="00350563" w:rsidRPr="00350563" w:rsidRDefault="00350563" w:rsidP="00350563">
      <w:pPr>
        <w:tabs>
          <w:tab w:val="left" w:pos="50"/>
          <w:tab w:val="left" w:pos="1417"/>
        </w:tabs>
        <w:spacing w:line="288" w:lineRule="auto"/>
        <w:jc w:val="both"/>
        <w:rPr>
          <w:rFonts w:eastAsia="Times New Roman" w:cs="Times New Roman"/>
          <w:sz w:val="24"/>
          <w:szCs w:val="24"/>
          <w:lang w:eastAsia="nl-BE"/>
        </w:rPr>
      </w:pPr>
      <w:r w:rsidRPr="00350563">
        <w:rPr>
          <w:rFonts w:ascii="Arial" w:eastAsia="Times New Roman" w:hAnsi="Arial" w:cs="Times New Roman"/>
          <w:color w:val="000000"/>
          <w:kern w:val="24"/>
          <w:sz w:val="20"/>
          <w:szCs w:val="20"/>
          <w:lang w:val="en-US" w:eastAsia="nl-BE"/>
        </w:rPr>
        <w:t>This practical guide covers the syndicated loan market, including the process of syndication, loan trading, and the roles of lenders and investors. It provides valuable insights into the operational aspects of syndicated lending.</w:t>
      </w:r>
    </w:p>
    <w:p w14:paraId="5A50DED9" w14:textId="77777777" w:rsidR="00350563" w:rsidRPr="00350563" w:rsidRDefault="00350563" w:rsidP="009E3FBD">
      <w:pPr>
        <w:pStyle w:val="BodyText"/>
      </w:pPr>
    </w:p>
    <w:sectPr w:rsidR="00350563" w:rsidRPr="00350563">
      <w:headerReference w:type="even" r:id="rId25"/>
      <w:headerReference w:type="default" r:id="rId26"/>
      <w:footerReference w:type="even" r:id="rId27"/>
      <w:footerReference w:type="default" r:id="rId28"/>
      <w:headerReference w:type="first" r:id="rId29"/>
      <w:footerReference w:type="first" r:id="rId30"/>
      <w:pgSz w:w="11907" w:h="16840" w:code="9"/>
      <w:pgMar w:top="1735" w:right="851" w:bottom="1213" w:left="1559" w:header="601" w:footer="83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90C88" w14:textId="77777777" w:rsidR="006D3460" w:rsidRDefault="006D3460">
      <w:pPr>
        <w:spacing w:line="240" w:lineRule="auto"/>
      </w:pPr>
      <w:r>
        <w:separator/>
      </w:r>
    </w:p>
  </w:endnote>
  <w:endnote w:type="continuationSeparator" w:id="0">
    <w:p w14:paraId="45EC1873" w14:textId="77777777" w:rsidR="006D3460" w:rsidRDefault="006D34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DBC52" w14:textId="77777777" w:rsidR="00D00D70" w:rsidRDefault="00D00D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8808841"/>
      <w:docPartObj>
        <w:docPartGallery w:val="Page Numbers (Bottom of Page)"/>
        <w:docPartUnique/>
      </w:docPartObj>
    </w:sdtPr>
    <w:sdtEndPr>
      <w:rPr>
        <w:noProof/>
      </w:rPr>
    </w:sdtEndPr>
    <w:sdtContent>
      <w:p w14:paraId="22221209" w14:textId="65CD2B2A" w:rsidR="00D00D70" w:rsidRDefault="00D00D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sdt>
    <w:sdtPr>
      <w:alias w:val="BHDC Content"/>
      <w:tag w:val="3C4B6E59945F4767B05F824222B0C2B7DOCID_FOOTER"/>
      <w:id w:val="1208529809"/>
      <w:placeholder>
        <w:docPart w:val="595A1EFF0AFC4274A284B6B08CE7F2E8"/>
      </w:placeholder>
    </w:sdtPr>
    <w:sdtContent>
      <w:p w14:paraId="172119A3" w14:textId="6901CD40" w:rsidR="0065145E" w:rsidRDefault="00533DBA" w:rsidP="00533DBA">
        <w:pPr>
          <w:pStyle w:val="DocID"/>
        </w:pPr>
        <w:r>
          <w:t>90004041 P 6909872 / 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6D83" w14:textId="77777777" w:rsidR="00093AC1" w:rsidRDefault="00093AC1">
    <w:pPr>
      <w:pStyle w:val="Footer"/>
      <w:framePr w:wrap="around" w:vAnchor="text" w:hAnchor="margin" w:xAlign="center" w:y="1"/>
      <w:rPr>
        <w:rFonts w:eastAsiaTheme="majorEastAsia"/>
      </w:rPr>
    </w:pPr>
    <w:r>
      <w:rPr>
        <w:rFonts w:eastAsiaTheme="majorEastAsia"/>
      </w:rPr>
      <w:fldChar w:fldCharType="begin"/>
    </w:r>
    <w:r>
      <w:rPr>
        <w:rFonts w:eastAsiaTheme="majorEastAsia"/>
      </w:rPr>
      <w:instrText xml:space="preserve">PAGE  </w:instrText>
    </w:r>
    <w:r>
      <w:rPr>
        <w:rFonts w:eastAsiaTheme="majorEastAsia"/>
      </w:rPr>
      <w:fldChar w:fldCharType="separate"/>
    </w:r>
    <w:r w:rsidR="0013612A">
      <w:rPr>
        <w:rFonts w:eastAsiaTheme="majorEastAsia"/>
        <w:noProof/>
      </w:rPr>
      <w:t>i</w:t>
    </w:r>
    <w:r>
      <w:rPr>
        <w:rFonts w:eastAsiaTheme="majorEastAsia"/>
      </w:rPr>
      <w:fldChar w:fldCharType="end"/>
    </w:r>
  </w:p>
  <w:p w14:paraId="20CA22D1" w14:textId="77777777" w:rsidR="00093AC1" w:rsidRDefault="00093AC1">
    <w:pPr>
      <w:pStyle w:val="Footer"/>
      <w:tabs>
        <w:tab w:val="center" w:pos="4678"/>
        <w:tab w:val="right" w:pos="8364"/>
      </w:tabs>
      <w:rPr>
        <w:sz w:val="20"/>
      </w:rPr>
    </w:pPr>
    <w:r>
      <w:rPr>
        <w:sz w:val="20"/>
      </w:rPr>
      <w:tab/>
    </w:r>
  </w:p>
  <w:p w14:paraId="05A678CE" w14:textId="62C73118" w:rsidR="0013612A" w:rsidRDefault="0013612A" w:rsidP="00F77050">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195EA" w14:textId="77777777" w:rsidR="006D3460" w:rsidRDefault="006D3460">
      <w:pPr>
        <w:spacing w:line="240" w:lineRule="auto"/>
      </w:pPr>
      <w:r>
        <w:separator/>
      </w:r>
    </w:p>
  </w:footnote>
  <w:footnote w:type="continuationSeparator" w:id="0">
    <w:p w14:paraId="729CC184" w14:textId="77777777" w:rsidR="006D3460" w:rsidRDefault="006D34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AE7F" w14:textId="77777777" w:rsidR="00D00D70" w:rsidRDefault="00D00D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518B5" w14:textId="166EC645" w:rsidR="0065145E" w:rsidRPr="00D00D70" w:rsidRDefault="00D00D70">
    <w:pPr>
      <w:pStyle w:val="Header"/>
      <w:rPr>
        <w:lang w:val="nl-BE"/>
      </w:rPr>
    </w:pPr>
    <w:r>
      <w:rPr>
        <w:lang w:val="nl-BE"/>
      </w:rPr>
      <w:tab/>
    </w:r>
    <w:r>
      <w:rPr>
        <w:lang w:val="nl-BE"/>
      </w:rPr>
      <w:tab/>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99C4A" w14:textId="77777777" w:rsidR="00D00D70" w:rsidRDefault="00D00D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C45"/>
    <w:multiLevelType w:val="hybridMultilevel"/>
    <w:tmpl w:val="5BE6170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BD7673E"/>
    <w:multiLevelType w:val="multilevel"/>
    <w:tmpl w:val="0E74BE9A"/>
    <w:styleLink w:val="ListNDContinuousNumbering"/>
    <w:lvl w:ilvl="0">
      <w:start w:val="1"/>
      <w:numFmt w:val="decimal"/>
      <w:pStyle w:val="NDContinuous"/>
      <w:lvlText w:val="%1."/>
      <w:lvlJc w:val="left"/>
      <w:pPr>
        <w:tabs>
          <w:tab w:val="num" w:pos="709"/>
        </w:tabs>
        <w:ind w:left="709" w:hanging="709"/>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653A33"/>
    <w:multiLevelType w:val="hybridMultilevel"/>
    <w:tmpl w:val="EF540782"/>
    <w:lvl w:ilvl="0" w:tplc="4B66E39E">
      <w:start w:val="1"/>
      <w:numFmt w:val="bullet"/>
      <w:lvlText w:val="-"/>
      <w:lvlJc w:val="left"/>
      <w:pPr>
        <w:tabs>
          <w:tab w:val="num" w:pos="720"/>
        </w:tabs>
        <w:ind w:left="720" w:hanging="360"/>
      </w:pPr>
      <w:rPr>
        <w:rFonts w:ascii="Arial" w:hAnsi="Arial" w:hint="default"/>
      </w:rPr>
    </w:lvl>
    <w:lvl w:ilvl="1" w:tplc="C0283246" w:tentative="1">
      <w:start w:val="1"/>
      <w:numFmt w:val="bullet"/>
      <w:lvlText w:val="-"/>
      <w:lvlJc w:val="left"/>
      <w:pPr>
        <w:tabs>
          <w:tab w:val="num" w:pos="1440"/>
        </w:tabs>
        <w:ind w:left="1440" w:hanging="360"/>
      </w:pPr>
      <w:rPr>
        <w:rFonts w:ascii="Arial" w:hAnsi="Arial" w:hint="default"/>
      </w:rPr>
    </w:lvl>
    <w:lvl w:ilvl="2" w:tplc="F67ED1CC" w:tentative="1">
      <w:start w:val="1"/>
      <w:numFmt w:val="bullet"/>
      <w:lvlText w:val="-"/>
      <w:lvlJc w:val="left"/>
      <w:pPr>
        <w:tabs>
          <w:tab w:val="num" w:pos="2160"/>
        </w:tabs>
        <w:ind w:left="2160" w:hanging="360"/>
      </w:pPr>
      <w:rPr>
        <w:rFonts w:ascii="Arial" w:hAnsi="Arial" w:hint="default"/>
      </w:rPr>
    </w:lvl>
    <w:lvl w:ilvl="3" w:tplc="F790D6B2" w:tentative="1">
      <w:start w:val="1"/>
      <w:numFmt w:val="bullet"/>
      <w:lvlText w:val="-"/>
      <w:lvlJc w:val="left"/>
      <w:pPr>
        <w:tabs>
          <w:tab w:val="num" w:pos="2880"/>
        </w:tabs>
        <w:ind w:left="2880" w:hanging="360"/>
      </w:pPr>
      <w:rPr>
        <w:rFonts w:ascii="Arial" w:hAnsi="Arial" w:hint="default"/>
      </w:rPr>
    </w:lvl>
    <w:lvl w:ilvl="4" w:tplc="0CA42A02" w:tentative="1">
      <w:start w:val="1"/>
      <w:numFmt w:val="bullet"/>
      <w:lvlText w:val="-"/>
      <w:lvlJc w:val="left"/>
      <w:pPr>
        <w:tabs>
          <w:tab w:val="num" w:pos="3600"/>
        </w:tabs>
        <w:ind w:left="3600" w:hanging="360"/>
      </w:pPr>
      <w:rPr>
        <w:rFonts w:ascii="Arial" w:hAnsi="Arial" w:hint="default"/>
      </w:rPr>
    </w:lvl>
    <w:lvl w:ilvl="5" w:tplc="0F6E36F4" w:tentative="1">
      <w:start w:val="1"/>
      <w:numFmt w:val="bullet"/>
      <w:lvlText w:val="-"/>
      <w:lvlJc w:val="left"/>
      <w:pPr>
        <w:tabs>
          <w:tab w:val="num" w:pos="4320"/>
        </w:tabs>
        <w:ind w:left="4320" w:hanging="360"/>
      </w:pPr>
      <w:rPr>
        <w:rFonts w:ascii="Arial" w:hAnsi="Arial" w:hint="default"/>
      </w:rPr>
    </w:lvl>
    <w:lvl w:ilvl="6" w:tplc="A294862C" w:tentative="1">
      <w:start w:val="1"/>
      <w:numFmt w:val="bullet"/>
      <w:lvlText w:val="-"/>
      <w:lvlJc w:val="left"/>
      <w:pPr>
        <w:tabs>
          <w:tab w:val="num" w:pos="5040"/>
        </w:tabs>
        <w:ind w:left="5040" w:hanging="360"/>
      </w:pPr>
      <w:rPr>
        <w:rFonts w:ascii="Arial" w:hAnsi="Arial" w:hint="default"/>
      </w:rPr>
    </w:lvl>
    <w:lvl w:ilvl="7" w:tplc="AAC02F1E" w:tentative="1">
      <w:start w:val="1"/>
      <w:numFmt w:val="bullet"/>
      <w:lvlText w:val="-"/>
      <w:lvlJc w:val="left"/>
      <w:pPr>
        <w:tabs>
          <w:tab w:val="num" w:pos="5760"/>
        </w:tabs>
        <w:ind w:left="5760" w:hanging="360"/>
      </w:pPr>
      <w:rPr>
        <w:rFonts w:ascii="Arial" w:hAnsi="Arial" w:hint="default"/>
      </w:rPr>
    </w:lvl>
    <w:lvl w:ilvl="8" w:tplc="E0885D9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AA4A83"/>
    <w:multiLevelType w:val="hybridMultilevel"/>
    <w:tmpl w:val="AD587FDC"/>
    <w:lvl w:ilvl="0" w:tplc="88EAD968">
      <w:start w:val="1"/>
      <w:numFmt w:val="bullet"/>
      <w:lvlText w:val="•"/>
      <w:lvlJc w:val="left"/>
      <w:pPr>
        <w:tabs>
          <w:tab w:val="num" w:pos="720"/>
        </w:tabs>
        <w:ind w:left="720" w:hanging="360"/>
      </w:pPr>
      <w:rPr>
        <w:rFonts w:ascii="Times New Roman" w:hAnsi="Times New Roman" w:hint="default"/>
      </w:rPr>
    </w:lvl>
    <w:lvl w:ilvl="1" w:tplc="E5382494" w:tentative="1">
      <w:start w:val="1"/>
      <w:numFmt w:val="bullet"/>
      <w:lvlText w:val="•"/>
      <w:lvlJc w:val="left"/>
      <w:pPr>
        <w:tabs>
          <w:tab w:val="num" w:pos="1440"/>
        </w:tabs>
        <w:ind w:left="1440" w:hanging="360"/>
      </w:pPr>
      <w:rPr>
        <w:rFonts w:ascii="Times New Roman" w:hAnsi="Times New Roman" w:hint="default"/>
      </w:rPr>
    </w:lvl>
    <w:lvl w:ilvl="2" w:tplc="CA7C8360" w:tentative="1">
      <w:start w:val="1"/>
      <w:numFmt w:val="bullet"/>
      <w:lvlText w:val="•"/>
      <w:lvlJc w:val="left"/>
      <w:pPr>
        <w:tabs>
          <w:tab w:val="num" w:pos="2160"/>
        </w:tabs>
        <w:ind w:left="2160" w:hanging="360"/>
      </w:pPr>
      <w:rPr>
        <w:rFonts w:ascii="Times New Roman" w:hAnsi="Times New Roman" w:hint="default"/>
      </w:rPr>
    </w:lvl>
    <w:lvl w:ilvl="3" w:tplc="7E6C97B8" w:tentative="1">
      <w:start w:val="1"/>
      <w:numFmt w:val="bullet"/>
      <w:lvlText w:val="•"/>
      <w:lvlJc w:val="left"/>
      <w:pPr>
        <w:tabs>
          <w:tab w:val="num" w:pos="2880"/>
        </w:tabs>
        <w:ind w:left="2880" w:hanging="360"/>
      </w:pPr>
      <w:rPr>
        <w:rFonts w:ascii="Times New Roman" w:hAnsi="Times New Roman" w:hint="default"/>
      </w:rPr>
    </w:lvl>
    <w:lvl w:ilvl="4" w:tplc="ED429B12" w:tentative="1">
      <w:start w:val="1"/>
      <w:numFmt w:val="bullet"/>
      <w:lvlText w:val="•"/>
      <w:lvlJc w:val="left"/>
      <w:pPr>
        <w:tabs>
          <w:tab w:val="num" w:pos="3600"/>
        </w:tabs>
        <w:ind w:left="3600" w:hanging="360"/>
      </w:pPr>
      <w:rPr>
        <w:rFonts w:ascii="Times New Roman" w:hAnsi="Times New Roman" w:hint="default"/>
      </w:rPr>
    </w:lvl>
    <w:lvl w:ilvl="5" w:tplc="73BC95BE" w:tentative="1">
      <w:start w:val="1"/>
      <w:numFmt w:val="bullet"/>
      <w:lvlText w:val="•"/>
      <w:lvlJc w:val="left"/>
      <w:pPr>
        <w:tabs>
          <w:tab w:val="num" w:pos="4320"/>
        </w:tabs>
        <w:ind w:left="4320" w:hanging="360"/>
      </w:pPr>
      <w:rPr>
        <w:rFonts w:ascii="Times New Roman" w:hAnsi="Times New Roman" w:hint="default"/>
      </w:rPr>
    </w:lvl>
    <w:lvl w:ilvl="6" w:tplc="0F00E05C" w:tentative="1">
      <w:start w:val="1"/>
      <w:numFmt w:val="bullet"/>
      <w:lvlText w:val="•"/>
      <w:lvlJc w:val="left"/>
      <w:pPr>
        <w:tabs>
          <w:tab w:val="num" w:pos="5040"/>
        </w:tabs>
        <w:ind w:left="5040" w:hanging="360"/>
      </w:pPr>
      <w:rPr>
        <w:rFonts w:ascii="Times New Roman" w:hAnsi="Times New Roman" w:hint="default"/>
      </w:rPr>
    </w:lvl>
    <w:lvl w:ilvl="7" w:tplc="C3F8BE78" w:tentative="1">
      <w:start w:val="1"/>
      <w:numFmt w:val="bullet"/>
      <w:lvlText w:val="•"/>
      <w:lvlJc w:val="left"/>
      <w:pPr>
        <w:tabs>
          <w:tab w:val="num" w:pos="5760"/>
        </w:tabs>
        <w:ind w:left="5760" w:hanging="360"/>
      </w:pPr>
      <w:rPr>
        <w:rFonts w:ascii="Times New Roman" w:hAnsi="Times New Roman" w:hint="default"/>
      </w:rPr>
    </w:lvl>
    <w:lvl w:ilvl="8" w:tplc="8070E7B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7A064CC"/>
    <w:multiLevelType w:val="multilevel"/>
    <w:tmpl w:val="7388975C"/>
    <w:styleLink w:val="ListNDSchedule"/>
    <w:lvl w:ilvl="0">
      <w:start w:val="1"/>
      <w:numFmt w:val="upperLetter"/>
      <w:pStyle w:val="NDScheduleTitle"/>
      <w:suff w:val="space"/>
      <w:lvlText w:val="Schedule %1."/>
      <w:lvlJc w:val="left"/>
      <w:pPr>
        <w:ind w:left="360" w:hanging="360"/>
      </w:pPr>
      <w:rPr>
        <w:rFonts w:hint="default"/>
        <w:b/>
        <w:i w:val="0"/>
        <w:caps/>
      </w:rPr>
    </w:lvl>
    <w:lvl w:ilvl="1">
      <w:start w:val="1"/>
      <w:numFmt w:val="decimal"/>
      <w:lvlText w:val="Schedule %2."/>
      <w:lvlJc w:val="left"/>
      <w:pPr>
        <w:tabs>
          <w:tab w:val="num" w:pos="709"/>
        </w:tabs>
        <w:ind w:left="709" w:hanging="709"/>
      </w:pPr>
      <w:rPr>
        <w:rFonts w:hint="default"/>
        <w:b/>
        <w:i w:val="0"/>
        <w:caps/>
      </w:rPr>
    </w:lvl>
    <w:lvl w:ilvl="2">
      <w:start w:val="1"/>
      <w:numFmt w:val="decimal"/>
      <w:lvlText w:val="%2.%3."/>
      <w:lvlJc w:val="left"/>
      <w:pPr>
        <w:tabs>
          <w:tab w:val="num" w:pos="709"/>
        </w:tabs>
        <w:ind w:left="709" w:hanging="709"/>
      </w:pPr>
      <w:rPr>
        <w:rFonts w:hint="default"/>
      </w:rPr>
    </w:lvl>
    <w:lvl w:ilvl="3">
      <w:start w:val="1"/>
      <w:numFmt w:val="decimal"/>
      <w:lvlText w:val="%2.%3.%4"/>
      <w:lvlJc w:val="left"/>
      <w:pPr>
        <w:tabs>
          <w:tab w:val="num" w:pos="709"/>
        </w:tabs>
        <w:ind w:left="709" w:hanging="709"/>
      </w:pPr>
      <w:rPr>
        <w:rFonts w:hint="default"/>
      </w:rPr>
    </w:lvl>
    <w:lvl w:ilvl="4">
      <w:start w:val="1"/>
      <w:numFmt w:val="lowerLetter"/>
      <w:lvlText w:val="%5."/>
      <w:lvlJc w:val="left"/>
      <w:pPr>
        <w:tabs>
          <w:tab w:val="num" w:pos="1418"/>
        </w:tabs>
        <w:ind w:left="1418" w:hanging="709"/>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10D0683"/>
    <w:multiLevelType w:val="multilevel"/>
    <w:tmpl w:val="8EC0F5B8"/>
    <w:styleLink w:val="ListNDNotarial"/>
    <w:lvl w:ilvl="0">
      <w:start w:val="1"/>
      <w:numFmt w:val="decimal"/>
      <w:suff w:val="nothing"/>
      <w:lvlText w:val="Artikel %1"/>
      <w:lvlJc w:val="left"/>
      <w:pPr>
        <w:ind w:left="709" w:hanging="709"/>
      </w:pPr>
      <w:rPr>
        <w:rFonts w:hint="default"/>
        <w:b/>
        <w:i w:val="0"/>
        <w:caps w:val="0"/>
      </w:rPr>
    </w:lvl>
    <w:lvl w:ilvl="1">
      <w:start w:val="1"/>
      <w:numFmt w:val="decimal"/>
      <w:lvlText w:val="%1.%2"/>
      <w:lvlJc w:val="left"/>
      <w:pPr>
        <w:tabs>
          <w:tab w:val="num" w:pos="709"/>
        </w:tabs>
        <w:ind w:left="709" w:hanging="709"/>
      </w:pPr>
      <w:rPr>
        <w:rFonts w:hint="default"/>
        <w:b/>
        <w:i w:val="0"/>
        <w:caps w:val="0"/>
      </w:rPr>
    </w:lvl>
    <w:lvl w:ilvl="2">
      <w:start w:val="1"/>
      <w:numFmt w:val="lowerLetter"/>
      <w:lvlText w:val="%3."/>
      <w:lvlJc w:val="left"/>
      <w:pPr>
        <w:tabs>
          <w:tab w:val="num" w:pos="1418"/>
        </w:tabs>
        <w:ind w:left="1418" w:hanging="709"/>
      </w:pPr>
      <w:rPr>
        <w:rFonts w:hint="default"/>
        <w:b/>
        <w:i w:val="0"/>
        <w:caps w:val="0"/>
      </w:rPr>
    </w:lvl>
    <w:lvl w:ilvl="3">
      <w:start w:val="1"/>
      <w:numFmt w:val="lowerLetter"/>
      <w:lvlText w:val="%4."/>
      <w:lvlJc w:val="left"/>
      <w:pPr>
        <w:tabs>
          <w:tab w:val="num" w:pos="709"/>
        </w:tabs>
        <w:ind w:left="709" w:hanging="709"/>
      </w:pPr>
      <w:rPr>
        <w:rFonts w:hint="default"/>
        <w:b/>
        <w:i w:val="0"/>
        <w:caps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1B1221C"/>
    <w:multiLevelType w:val="multilevel"/>
    <w:tmpl w:val="5644D448"/>
    <w:numStyleLink w:val="ListNDVariantB"/>
  </w:abstractNum>
  <w:abstractNum w:abstractNumId="7" w15:restartNumberingAfterBreak="0">
    <w:nsid w:val="35E141BF"/>
    <w:multiLevelType w:val="multilevel"/>
    <w:tmpl w:val="8AD0ECDA"/>
    <w:numStyleLink w:val="ListNDVariantA"/>
  </w:abstractNum>
  <w:abstractNum w:abstractNumId="8" w15:restartNumberingAfterBreak="0">
    <w:nsid w:val="382D4513"/>
    <w:multiLevelType w:val="multilevel"/>
    <w:tmpl w:val="8AD0ECDA"/>
    <w:styleLink w:val="ListNDVariantA"/>
    <w:lvl w:ilvl="0">
      <w:start w:val="1"/>
      <w:numFmt w:val="upperLetter"/>
      <w:pStyle w:val="NDVariantA1"/>
      <w:lvlText w:val="%1."/>
      <w:lvlJc w:val="left"/>
      <w:pPr>
        <w:tabs>
          <w:tab w:val="num" w:pos="709"/>
        </w:tabs>
        <w:ind w:left="709" w:hanging="709"/>
      </w:pPr>
      <w:rPr>
        <w:rFonts w:hint="default"/>
      </w:rPr>
    </w:lvl>
    <w:lvl w:ilvl="1">
      <w:start w:val="1"/>
      <w:numFmt w:val="lowerLetter"/>
      <w:pStyle w:val="NDVariantA2"/>
      <w:lvlText w:val="%2."/>
      <w:lvlJc w:val="left"/>
      <w:pPr>
        <w:tabs>
          <w:tab w:val="num" w:pos="1418"/>
        </w:tabs>
        <w:ind w:left="1418" w:hanging="709"/>
      </w:pPr>
      <w:rPr>
        <w:rFonts w:hint="default"/>
      </w:rPr>
    </w:lvl>
    <w:lvl w:ilvl="2">
      <w:start w:val="1"/>
      <w:numFmt w:val="lowerRoman"/>
      <w:pStyle w:val="NDVariantA3"/>
      <w:lvlText w:val="%3."/>
      <w:lvlJc w:val="left"/>
      <w:pPr>
        <w:tabs>
          <w:tab w:val="num" w:pos="2126"/>
        </w:tabs>
        <w:ind w:left="2126" w:hanging="708"/>
      </w:pPr>
      <w:rPr>
        <w:rFonts w:hint="default"/>
      </w:rPr>
    </w:lvl>
    <w:lvl w:ilvl="3">
      <w:start w:val="1"/>
      <w:numFmt w:val="bullet"/>
      <w:pStyle w:val="NDVariantA4"/>
      <w:lvlText w:val=""/>
      <w:lvlJc w:val="left"/>
      <w:pPr>
        <w:tabs>
          <w:tab w:val="num" w:pos="2126"/>
        </w:tabs>
        <w:ind w:left="2126" w:hanging="708"/>
      </w:pPr>
      <w:rPr>
        <w:rFonts w:ascii="Symbol" w:hAnsi="Symbol" w:hint="default"/>
      </w:rPr>
    </w:lvl>
    <w:lvl w:ilvl="4">
      <w:start w:val="1"/>
      <w:numFmt w:val="bullet"/>
      <w:pStyle w:val="NDVariantA5"/>
      <w:lvlText w:val="-"/>
      <w:lvlJc w:val="left"/>
      <w:pPr>
        <w:tabs>
          <w:tab w:val="num" w:pos="2835"/>
        </w:tabs>
        <w:ind w:left="2835" w:hanging="709"/>
      </w:pPr>
      <w:rPr>
        <w:rFonts w:ascii="Calibri" w:hAnsi="Calibri"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D256963"/>
    <w:multiLevelType w:val="multilevel"/>
    <w:tmpl w:val="5644D448"/>
    <w:styleLink w:val="ListNDVariantB"/>
    <w:lvl w:ilvl="0">
      <w:start w:val="1"/>
      <w:numFmt w:val="decimal"/>
      <w:pStyle w:val="NDVariantB1"/>
      <w:lvlText w:val="%1."/>
      <w:lvlJc w:val="left"/>
      <w:pPr>
        <w:tabs>
          <w:tab w:val="num" w:pos="-31680"/>
        </w:tabs>
        <w:ind w:left="709" w:hanging="709"/>
      </w:pPr>
      <w:rPr>
        <w:rFonts w:hint="default"/>
      </w:rPr>
    </w:lvl>
    <w:lvl w:ilvl="1">
      <w:start w:val="1"/>
      <w:numFmt w:val="decimal"/>
      <w:pStyle w:val="NDVariantB2"/>
      <w:lvlText w:val="%1.%2"/>
      <w:lvlJc w:val="left"/>
      <w:pPr>
        <w:tabs>
          <w:tab w:val="num" w:pos="709"/>
        </w:tabs>
        <w:ind w:left="709" w:hanging="709"/>
      </w:pPr>
      <w:rPr>
        <w:rFonts w:hint="default"/>
      </w:rPr>
    </w:lvl>
    <w:lvl w:ilvl="2">
      <w:start w:val="1"/>
      <w:numFmt w:val="decimal"/>
      <w:pStyle w:val="NDVariantB3"/>
      <w:lvlText w:val="%1.%2.%3"/>
      <w:lvlJc w:val="left"/>
      <w:pPr>
        <w:tabs>
          <w:tab w:val="num" w:pos="709"/>
        </w:tabs>
        <w:ind w:left="709" w:hanging="709"/>
      </w:pPr>
      <w:rPr>
        <w:rFonts w:hint="default"/>
      </w:rPr>
    </w:lvl>
    <w:lvl w:ilvl="3">
      <w:start w:val="1"/>
      <w:numFmt w:val="lowerLetter"/>
      <w:pStyle w:val="NDVariantB4"/>
      <w:lvlText w:val="%4."/>
      <w:lvlJc w:val="left"/>
      <w:pPr>
        <w:tabs>
          <w:tab w:val="num" w:pos="1418"/>
        </w:tabs>
        <w:ind w:left="1418" w:hanging="709"/>
      </w:pPr>
      <w:rPr>
        <w:rFonts w:hint="default"/>
      </w:rPr>
    </w:lvl>
    <w:lvl w:ilvl="4">
      <w:start w:val="1"/>
      <w:numFmt w:val="lowerRoman"/>
      <w:pStyle w:val="NDVariantB5"/>
      <w:lvlText w:val="%5."/>
      <w:lvlJc w:val="left"/>
      <w:pPr>
        <w:tabs>
          <w:tab w:val="num" w:pos="2126"/>
        </w:tabs>
        <w:ind w:left="2126" w:hanging="70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ECC47F4"/>
    <w:multiLevelType w:val="hybridMultilevel"/>
    <w:tmpl w:val="8A0EE49C"/>
    <w:lvl w:ilvl="0" w:tplc="A8D43C9C">
      <w:start w:val="1"/>
      <w:numFmt w:val="bullet"/>
      <w:pStyle w:val="NDBullet"/>
      <w:lvlText w:val=""/>
      <w:lvlJc w:val="left"/>
      <w:pPr>
        <w:ind w:left="709" w:hanging="709"/>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428D596E"/>
    <w:multiLevelType w:val="hybridMultilevel"/>
    <w:tmpl w:val="596846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67B0F0D"/>
    <w:multiLevelType w:val="multilevel"/>
    <w:tmpl w:val="B6AC70F0"/>
    <w:numStyleLink w:val="ListNDStandard"/>
  </w:abstractNum>
  <w:abstractNum w:abstractNumId="13" w15:restartNumberingAfterBreak="0">
    <w:nsid w:val="47EA200E"/>
    <w:multiLevelType w:val="multilevel"/>
    <w:tmpl w:val="0E74BE9A"/>
    <w:numStyleLink w:val="ListNDContinuousNumbering"/>
  </w:abstractNum>
  <w:abstractNum w:abstractNumId="14" w15:restartNumberingAfterBreak="0">
    <w:nsid w:val="49630EC5"/>
    <w:multiLevelType w:val="hybridMultilevel"/>
    <w:tmpl w:val="B2109702"/>
    <w:lvl w:ilvl="0" w:tplc="D26AD844">
      <w:start w:val="1"/>
      <w:numFmt w:val="bullet"/>
      <w:lvlText w:val="-"/>
      <w:lvlJc w:val="left"/>
      <w:pPr>
        <w:tabs>
          <w:tab w:val="num" w:pos="720"/>
        </w:tabs>
        <w:ind w:left="720" w:hanging="360"/>
      </w:pPr>
      <w:rPr>
        <w:rFonts w:ascii="Arial" w:hAnsi="Arial" w:hint="default"/>
      </w:rPr>
    </w:lvl>
    <w:lvl w:ilvl="1" w:tplc="4D1EE8D2" w:tentative="1">
      <w:start w:val="1"/>
      <w:numFmt w:val="bullet"/>
      <w:lvlText w:val="-"/>
      <w:lvlJc w:val="left"/>
      <w:pPr>
        <w:tabs>
          <w:tab w:val="num" w:pos="1440"/>
        </w:tabs>
        <w:ind w:left="1440" w:hanging="360"/>
      </w:pPr>
      <w:rPr>
        <w:rFonts w:ascii="Arial" w:hAnsi="Arial" w:hint="default"/>
      </w:rPr>
    </w:lvl>
    <w:lvl w:ilvl="2" w:tplc="6864363C" w:tentative="1">
      <w:start w:val="1"/>
      <w:numFmt w:val="bullet"/>
      <w:lvlText w:val="-"/>
      <w:lvlJc w:val="left"/>
      <w:pPr>
        <w:tabs>
          <w:tab w:val="num" w:pos="2160"/>
        </w:tabs>
        <w:ind w:left="2160" w:hanging="360"/>
      </w:pPr>
      <w:rPr>
        <w:rFonts w:ascii="Arial" w:hAnsi="Arial" w:hint="default"/>
      </w:rPr>
    </w:lvl>
    <w:lvl w:ilvl="3" w:tplc="1862ECF4" w:tentative="1">
      <w:start w:val="1"/>
      <w:numFmt w:val="bullet"/>
      <w:lvlText w:val="-"/>
      <w:lvlJc w:val="left"/>
      <w:pPr>
        <w:tabs>
          <w:tab w:val="num" w:pos="2880"/>
        </w:tabs>
        <w:ind w:left="2880" w:hanging="360"/>
      </w:pPr>
      <w:rPr>
        <w:rFonts w:ascii="Arial" w:hAnsi="Arial" w:hint="default"/>
      </w:rPr>
    </w:lvl>
    <w:lvl w:ilvl="4" w:tplc="D16499F2" w:tentative="1">
      <w:start w:val="1"/>
      <w:numFmt w:val="bullet"/>
      <w:lvlText w:val="-"/>
      <w:lvlJc w:val="left"/>
      <w:pPr>
        <w:tabs>
          <w:tab w:val="num" w:pos="3600"/>
        </w:tabs>
        <w:ind w:left="3600" w:hanging="360"/>
      </w:pPr>
      <w:rPr>
        <w:rFonts w:ascii="Arial" w:hAnsi="Arial" w:hint="default"/>
      </w:rPr>
    </w:lvl>
    <w:lvl w:ilvl="5" w:tplc="663C6F54" w:tentative="1">
      <w:start w:val="1"/>
      <w:numFmt w:val="bullet"/>
      <w:lvlText w:val="-"/>
      <w:lvlJc w:val="left"/>
      <w:pPr>
        <w:tabs>
          <w:tab w:val="num" w:pos="4320"/>
        </w:tabs>
        <w:ind w:left="4320" w:hanging="360"/>
      </w:pPr>
      <w:rPr>
        <w:rFonts w:ascii="Arial" w:hAnsi="Arial" w:hint="default"/>
      </w:rPr>
    </w:lvl>
    <w:lvl w:ilvl="6" w:tplc="7BFE2518" w:tentative="1">
      <w:start w:val="1"/>
      <w:numFmt w:val="bullet"/>
      <w:lvlText w:val="-"/>
      <w:lvlJc w:val="left"/>
      <w:pPr>
        <w:tabs>
          <w:tab w:val="num" w:pos="5040"/>
        </w:tabs>
        <w:ind w:left="5040" w:hanging="360"/>
      </w:pPr>
      <w:rPr>
        <w:rFonts w:ascii="Arial" w:hAnsi="Arial" w:hint="default"/>
      </w:rPr>
    </w:lvl>
    <w:lvl w:ilvl="7" w:tplc="79068042" w:tentative="1">
      <w:start w:val="1"/>
      <w:numFmt w:val="bullet"/>
      <w:lvlText w:val="-"/>
      <w:lvlJc w:val="left"/>
      <w:pPr>
        <w:tabs>
          <w:tab w:val="num" w:pos="5760"/>
        </w:tabs>
        <w:ind w:left="5760" w:hanging="360"/>
      </w:pPr>
      <w:rPr>
        <w:rFonts w:ascii="Arial" w:hAnsi="Arial" w:hint="default"/>
      </w:rPr>
    </w:lvl>
    <w:lvl w:ilvl="8" w:tplc="C0B69A9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CC90782"/>
    <w:multiLevelType w:val="hybridMultilevel"/>
    <w:tmpl w:val="55DA1738"/>
    <w:lvl w:ilvl="0" w:tplc="2E86317A">
      <w:start w:val="1"/>
      <w:numFmt w:val="bullet"/>
      <w:lvlText w:val="-"/>
      <w:lvlJc w:val="left"/>
      <w:pPr>
        <w:tabs>
          <w:tab w:val="num" w:pos="720"/>
        </w:tabs>
        <w:ind w:left="720" w:hanging="360"/>
      </w:pPr>
      <w:rPr>
        <w:rFonts w:ascii="Arial" w:hAnsi="Arial" w:hint="default"/>
      </w:rPr>
    </w:lvl>
    <w:lvl w:ilvl="1" w:tplc="69C627BA" w:tentative="1">
      <w:start w:val="1"/>
      <w:numFmt w:val="bullet"/>
      <w:lvlText w:val="-"/>
      <w:lvlJc w:val="left"/>
      <w:pPr>
        <w:tabs>
          <w:tab w:val="num" w:pos="1440"/>
        </w:tabs>
        <w:ind w:left="1440" w:hanging="360"/>
      </w:pPr>
      <w:rPr>
        <w:rFonts w:ascii="Arial" w:hAnsi="Arial" w:hint="default"/>
      </w:rPr>
    </w:lvl>
    <w:lvl w:ilvl="2" w:tplc="97C8425C" w:tentative="1">
      <w:start w:val="1"/>
      <w:numFmt w:val="bullet"/>
      <w:lvlText w:val="-"/>
      <w:lvlJc w:val="left"/>
      <w:pPr>
        <w:tabs>
          <w:tab w:val="num" w:pos="2160"/>
        </w:tabs>
        <w:ind w:left="2160" w:hanging="360"/>
      </w:pPr>
      <w:rPr>
        <w:rFonts w:ascii="Arial" w:hAnsi="Arial" w:hint="default"/>
      </w:rPr>
    </w:lvl>
    <w:lvl w:ilvl="3" w:tplc="459AB65C" w:tentative="1">
      <w:start w:val="1"/>
      <w:numFmt w:val="bullet"/>
      <w:lvlText w:val="-"/>
      <w:lvlJc w:val="left"/>
      <w:pPr>
        <w:tabs>
          <w:tab w:val="num" w:pos="2880"/>
        </w:tabs>
        <w:ind w:left="2880" w:hanging="360"/>
      </w:pPr>
      <w:rPr>
        <w:rFonts w:ascii="Arial" w:hAnsi="Arial" w:hint="default"/>
      </w:rPr>
    </w:lvl>
    <w:lvl w:ilvl="4" w:tplc="6F523010" w:tentative="1">
      <w:start w:val="1"/>
      <w:numFmt w:val="bullet"/>
      <w:lvlText w:val="-"/>
      <w:lvlJc w:val="left"/>
      <w:pPr>
        <w:tabs>
          <w:tab w:val="num" w:pos="3600"/>
        </w:tabs>
        <w:ind w:left="3600" w:hanging="360"/>
      </w:pPr>
      <w:rPr>
        <w:rFonts w:ascii="Arial" w:hAnsi="Arial" w:hint="default"/>
      </w:rPr>
    </w:lvl>
    <w:lvl w:ilvl="5" w:tplc="26748682" w:tentative="1">
      <w:start w:val="1"/>
      <w:numFmt w:val="bullet"/>
      <w:lvlText w:val="-"/>
      <w:lvlJc w:val="left"/>
      <w:pPr>
        <w:tabs>
          <w:tab w:val="num" w:pos="4320"/>
        </w:tabs>
        <w:ind w:left="4320" w:hanging="360"/>
      </w:pPr>
      <w:rPr>
        <w:rFonts w:ascii="Arial" w:hAnsi="Arial" w:hint="default"/>
      </w:rPr>
    </w:lvl>
    <w:lvl w:ilvl="6" w:tplc="CD18A0A6" w:tentative="1">
      <w:start w:val="1"/>
      <w:numFmt w:val="bullet"/>
      <w:lvlText w:val="-"/>
      <w:lvlJc w:val="left"/>
      <w:pPr>
        <w:tabs>
          <w:tab w:val="num" w:pos="5040"/>
        </w:tabs>
        <w:ind w:left="5040" w:hanging="360"/>
      </w:pPr>
      <w:rPr>
        <w:rFonts w:ascii="Arial" w:hAnsi="Arial" w:hint="default"/>
      </w:rPr>
    </w:lvl>
    <w:lvl w:ilvl="7" w:tplc="79F2A102" w:tentative="1">
      <w:start w:val="1"/>
      <w:numFmt w:val="bullet"/>
      <w:lvlText w:val="-"/>
      <w:lvlJc w:val="left"/>
      <w:pPr>
        <w:tabs>
          <w:tab w:val="num" w:pos="5760"/>
        </w:tabs>
        <w:ind w:left="5760" w:hanging="360"/>
      </w:pPr>
      <w:rPr>
        <w:rFonts w:ascii="Arial" w:hAnsi="Arial" w:hint="default"/>
      </w:rPr>
    </w:lvl>
    <w:lvl w:ilvl="8" w:tplc="7390F08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D49293C"/>
    <w:multiLevelType w:val="hybridMultilevel"/>
    <w:tmpl w:val="50DEA7E2"/>
    <w:lvl w:ilvl="0" w:tplc="17EC3BF8">
      <w:start w:val="1"/>
      <w:numFmt w:val="bullet"/>
      <w:lvlText w:val="-"/>
      <w:lvlJc w:val="left"/>
      <w:pPr>
        <w:tabs>
          <w:tab w:val="num" w:pos="720"/>
        </w:tabs>
        <w:ind w:left="720" w:hanging="360"/>
      </w:pPr>
      <w:rPr>
        <w:rFonts w:ascii="Arial" w:hAnsi="Arial" w:hint="default"/>
      </w:rPr>
    </w:lvl>
    <w:lvl w:ilvl="1" w:tplc="2D28E3BA" w:tentative="1">
      <w:start w:val="1"/>
      <w:numFmt w:val="bullet"/>
      <w:lvlText w:val="-"/>
      <w:lvlJc w:val="left"/>
      <w:pPr>
        <w:tabs>
          <w:tab w:val="num" w:pos="1440"/>
        </w:tabs>
        <w:ind w:left="1440" w:hanging="360"/>
      </w:pPr>
      <w:rPr>
        <w:rFonts w:ascii="Arial" w:hAnsi="Arial" w:hint="default"/>
      </w:rPr>
    </w:lvl>
    <w:lvl w:ilvl="2" w:tplc="09C063D0" w:tentative="1">
      <w:start w:val="1"/>
      <w:numFmt w:val="bullet"/>
      <w:lvlText w:val="-"/>
      <w:lvlJc w:val="left"/>
      <w:pPr>
        <w:tabs>
          <w:tab w:val="num" w:pos="2160"/>
        </w:tabs>
        <w:ind w:left="2160" w:hanging="360"/>
      </w:pPr>
      <w:rPr>
        <w:rFonts w:ascii="Arial" w:hAnsi="Arial" w:hint="default"/>
      </w:rPr>
    </w:lvl>
    <w:lvl w:ilvl="3" w:tplc="9D10F140" w:tentative="1">
      <w:start w:val="1"/>
      <w:numFmt w:val="bullet"/>
      <w:lvlText w:val="-"/>
      <w:lvlJc w:val="left"/>
      <w:pPr>
        <w:tabs>
          <w:tab w:val="num" w:pos="2880"/>
        </w:tabs>
        <w:ind w:left="2880" w:hanging="360"/>
      </w:pPr>
      <w:rPr>
        <w:rFonts w:ascii="Arial" w:hAnsi="Arial" w:hint="default"/>
      </w:rPr>
    </w:lvl>
    <w:lvl w:ilvl="4" w:tplc="B4FE13C0" w:tentative="1">
      <w:start w:val="1"/>
      <w:numFmt w:val="bullet"/>
      <w:lvlText w:val="-"/>
      <w:lvlJc w:val="left"/>
      <w:pPr>
        <w:tabs>
          <w:tab w:val="num" w:pos="3600"/>
        </w:tabs>
        <w:ind w:left="3600" w:hanging="360"/>
      </w:pPr>
      <w:rPr>
        <w:rFonts w:ascii="Arial" w:hAnsi="Arial" w:hint="default"/>
      </w:rPr>
    </w:lvl>
    <w:lvl w:ilvl="5" w:tplc="FF40F688" w:tentative="1">
      <w:start w:val="1"/>
      <w:numFmt w:val="bullet"/>
      <w:lvlText w:val="-"/>
      <w:lvlJc w:val="left"/>
      <w:pPr>
        <w:tabs>
          <w:tab w:val="num" w:pos="4320"/>
        </w:tabs>
        <w:ind w:left="4320" w:hanging="360"/>
      </w:pPr>
      <w:rPr>
        <w:rFonts w:ascii="Arial" w:hAnsi="Arial" w:hint="default"/>
      </w:rPr>
    </w:lvl>
    <w:lvl w:ilvl="6" w:tplc="53963992" w:tentative="1">
      <w:start w:val="1"/>
      <w:numFmt w:val="bullet"/>
      <w:lvlText w:val="-"/>
      <w:lvlJc w:val="left"/>
      <w:pPr>
        <w:tabs>
          <w:tab w:val="num" w:pos="5040"/>
        </w:tabs>
        <w:ind w:left="5040" w:hanging="360"/>
      </w:pPr>
      <w:rPr>
        <w:rFonts w:ascii="Arial" w:hAnsi="Arial" w:hint="default"/>
      </w:rPr>
    </w:lvl>
    <w:lvl w:ilvl="7" w:tplc="2A00A1D8" w:tentative="1">
      <w:start w:val="1"/>
      <w:numFmt w:val="bullet"/>
      <w:lvlText w:val="-"/>
      <w:lvlJc w:val="left"/>
      <w:pPr>
        <w:tabs>
          <w:tab w:val="num" w:pos="5760"/>
        </w:tabs>
        <w:ind w:left="5760" w:hanging="360"/>
      </w:pPr>
      <w:rPr>
        <w:rFonts w:ascii="Arial" w:hAnsi="Arial" w:hint="default"/>
      </w:rPr>
    </w:lvl>
    <w:lvl w:ilvl="8" w:tplc="59C4105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D695F01"/>
    <w:multiLevelType w:val="multilevel"/>
    <w:tmpl w:val="B6AC70F0"/>
    <w:styleLink w:val="ListNDStandard"/>
    <w:lvl w:ilvl="0">
      <w:start w:val="1"/>
      <w:numFmt w:val="decimal"/>
      <w:pStyle w:val="NDHeading1"/>
      <w:lvlText w:val="%1"/>
      <w:lvlJc w:val="left"/>
      <w:pPr>
        <w:tabs>
          <w:tab w:val="num" w:pos="709"/>
        </w:tabs>
        <w:ind w:left="709" w:hanging="709"/>
      </w:pPr>
      <w:rPr>
        <w:rFonts w:hint="default"/>
      </w:rPr>
    </w:lvl>
    <w:lvl w:ilvl="1">
      <w:start w:val="1"/>
      <w:numFmt w:val="decimal"/>
      <w:pStyle w:val="NDNumber2"/>
      <w:lvlText w:val="%1.%2"/>
      <w:lvlJc w:val="left"/>
      <w:pPr>
        <w:tabs>
          <w:tab w:val="num" w:pos="709"/>
        </w:tabs>
        <w:ind w:left="709" w:hanging="709"/>
      </w:pPr>
      <w:rPr>
        <w:rFonts w:hint="default"/>
      </w:rPr>
    </w:lvl>
    <w:lvl w:ilvl="2">
      <w:start w:val="1"/>
      <w:numFmt w:val="decimal"/>
      <w:pStyle w:val="NDNumber3"/>
      <w:lvlText w:val="%1.%2.%3"/>
      <w:lvlJc w:val="left"/>
      <w:pPr>
        <w:tabs>
          <w:tab w:val="num" w:pos="709"/>
        </w:tabs>
        <w:ind w:left="709" w:hanging="709"/>
      </w:pPr>
      <w:rPr>
        <w:rFonts w:hint="default"/>
      </w:rPr>
    </w:lvl>
    <w:lvl w:ilvl="3">
      <w:start w:val="1"/>
      <w:numFmt w:val="lowerLetter"/>
      <w:pStyle w:val="NDNumber4"/>
      <w:lvlText w:val="%4."/>
      <w:lvlJc w:val="left"/>
      <w:pPr>
        <w:tabs>
          <w:tab w:val="num" w:pos="1418"/>
        </w:tabs>
        <w:ind w:left="1418" w:hanging="709"/>
      </w:pPr>
      <w:rPr>
        <w:rFonts w:hint="default"/>
      </w:rPr>
    </w:lvl>
    <w:lvl w:ilvl="4">
      <w:start w:val="1"/>
      <w:numFmt w:val="lowerRoman"/>
      <w:lvlText w:val="%5."/>
      <w:lvlJc w:val="left"/>
      <w:pPr>
        <w:tabs>
          <w:tab w:val="num" w:pos="2126"/>
        </w:tabs>
        <w:ind w:left="2126" w:hanging="708"/>
      </w:pPr>
      <w:rPr>
        <w:rFonts w:hint="default"/>
      </w:rPr>
    </w:lvl>
    <w:lvl w:ilvl="5">
      <w:start w:val="1"/>
      <w:numFmt w:val="lowerRoman"/>
      <w:pStyle w:val="NDNumber5"/>
      <w:lvlText w:val="%6"/>
      <w:lvlJc w:val="left"/>
      <w:pPr>
        <w:tabs>
          <w:tab w:val="num" w:pos="1152"/>
        </w:tabs>
        <w:ind w:left="2835" w:hanging="709"/>
      </w:pPr>
      <w:rPr>
        <w:rFonts w:hint="default"/>
      </w:rPr>
    </w:lvl>
    <w:lvl w:ilvl="6">
      <w:start w:val="1"/>
      <w:numFmt w:val="decimal"/>
      <w:lvlText w:val="%7)"/>
      <w:lvlJc w:val="left"/>
      <w:pPr>
        <w:tabs>
          <w:tab w:val="num" w:pos="3544"/>
        </w:tabs>
        <w:ind w:left="3544" w:hanging="709"/>
      </w:pPr>
      <w:rPr>
        <w:rFonts w:hint="default"/>
      </w:rPr>
    </w:lvl>
    <w:lvl w:ilvl="7">
      <w:start w:val="1"/>
      <w:numFmt w:val="lowerLetter"/>
      <w:lvlText w:val="%8)"/>
      <w:lvlJc w:val="left"/>
      <w:pPr>
        <w:tabs>
          <w:tab w:val="num" w:pos="4253"/>
        </w:tabs>
        <w:ind w:left="4253" w:hanging="709"/>
      </w:pPr>
      <w:rPr>
        <w:rFonts w:hint="default"/>
      </w:rPr>
    </w:lvl>
    <w:lvl w:ilvl="8">
      <w:start w:val="1"/>
      <w:numFmt w:val="lowerRoman"/>
      <w:lvlText w:val="%9)"/>
      <w:lvlJc w:val="left"/>
      <w:pPr>
        <w:tabs>
          <w:tab w:val="num" w:pos="4678"/>
        </w:tabs>
        <w:ind w:left="4678" w:hanging="425"/>
      </w:pPr>
      <w:rPr>
        <w:rFonts w:hint="default"/>
      </w:rPr>
    </w:lvl>
  </w:abstractNum>
  <w:abstractNum w:abstractNumId="18" w15:restartNumberingAfterBreak="0">
    <w:nsid w:val="5FAC232C"/>
    <w:multiLevelType w:val="hybridMultilevel"/>
    <w:tmpl w:val="F76EE86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9" w15:restartNumberingAfterBreak="0">
    <w:nsid w:val="64B126E7"/>
    <w:multiLevelType w:val="hybridMultilevel"/>
    <w:tmpl w:val="50924302"/>
    <w:lvl w:ilvl="0" w:tplc="2DFA205C">
      <w:start w:val="1"/>
      <w:numFmt w:val="bullet"/>
      <w:lvlText w:val="-"/>
      <w:lvlJc w:val="left"/>
      <w:pPr>
        <w:tabs>
          <w:tab w:val="num" w:pos="720"/>
        </w:tabs>
        <w:ind w:left="720" w:hanging="360"/>
      </w:pPr>
      <w:rPr>
        <w:rFonts w:ascii="Arial" w:hAnsi="Arial" w:hint="default"/>
      </w:rPr>
    </w:lvl>
    <w:lvl w:ilvl="1" w:tplc="AEACA5F4" w:tentative="1">
      <w:start w:val="1"/>
      <w:numFmt w:val="bullet"/>
      <w:lvlText w:val="-"/>
      <w:lvlJc w:val="left"/>
      <w:pPr>
        <w:tabs>
          <w:tab w:val="num" w:pos="1440"/>
        </w:tabs>
        <w:ind w:left="1440" w:hanging="360"/>
      </w:pPr>
      <w:rPr>
        <w:rFonts w:ascii="Arial" w:hAnsi="Arial" w:hint="default"/>
      </w:rPr>
    </w:lvl>
    <w:lvl w:ilvl="2" w:tplc="FFAAEA24" w:tentative="1">
      <w:start w:val="1"/>
      <w:numFmt w:val="bullet"/>
      <w:lvlText w:val="-"/>
      <w:lvlJc w:val="left"/>
      <w:pPr>
        <w:tabs>
          <w:tab w:val="num" w:pos="2160"/>
        </w:tabs>
        <w:ind w:left="2160" w:hanging="360"/>
      </w:pPr>
      <w:rPr>
        <w:rFonts w:ascii="Arial" w:hAnsi="Arial" w:hint="default"/>
      </w:rPr>
    </w:lvl>
    <w:lvl w:ilvl="3" w:tplc="EF66A5CA" w:tentative="1">
      <w:start w:val="1"/>
      <w:numFmt w:val="bullet"/>
      <w:lvlText w:val="-"/>
      <w:lvlJc w:val="left"/>
      <w:pPr>
        <w:tabs>
          <w:tab w:val="num" w:pos="2880"/>
        </w:tabs>
        <w:ind w:left="2880" w:hanging="360"/>
      </w:pPr>
      <w:rPr>
        <w:rFonts w:ascii="Arial" w:hAnsi="Arial" w:hint="default"/>
      </w:rPr>
    </w:lvl>
    <w:lvl w:ilvl="4" w:tplc="D49600A8" w:tentative="1">
      <w:start w:val="1"/>
      <w:numFmt w:val="bullet"/>
      <w:lvlText w:val="-"/>
      <w:lvlJc w:val="left"/>
      <w:pPr>
        <w:tabs>
          <w:tab w:val="num" w:pos="3600"/>
        </w:tabs>
        <w:ind w:left="3600" w:hanging="360"/>
      </w:pPr>
      <w:rPr>
        <w:rFonts w:ascii="Arial" w:hAnsi="Arial" w:hint="default"/>
      </w:rPr>
    </w:lvl>
    <w:lvl w:ilvl="5" w:tplc="64383540" w:tentative="1">
      <w:start w:val="1"/>
      <w:numFmt w:val="bullet"/>
      <w:lvlText w:val="-"/>
      <w:lvlJc w:val="left"/>
      <w:pPr>
        <w:tabs>
          <w:tab w:val="num" w:pos="4320"/>
        </w:tabs>
        <w:ind w:left="4320" w:hanging="360"/>
      </w:pPr>
      <w:rPr>
        <w:rFonts w:ascii="Arial" w:hAnsi="Arial" w:hint="default"/>
      </w:rPr>
    </w:lvl>
    <w:lvl w:ilvl="6" w:tplc="50123B64" w:tentative="1">
      <w:start w:val="1"/>
      <w:numFmt w:val="bullet"/>
      <w:lvlText w:val="-"/>
      <w:lvlJc w:val="left"/>
      <w:pPr>
        <w:tabs>
          <w:tab w:val="num" w:pos="5040"/>
        </w:tabs>
        <w:ind w:left="5040" w:hanging="360"/>
      </w:pPr>
      <w:rPr>
        <w:rFonts w:ascii="Arial" w:hAnsi="Arial" w:hint="default"/>
      </w:rPr>
    </w:lvl>
    <w:lvl w:ilvl="7" w:tplc="CAC0A338" w:tentative="1">
      <w:start w:val="1"/>
      <w:numFmt w:val="bullet"/>
      <w:lvlText w:val="-"/>
      <w:lvlJc w:val="left"/>
      <w:pPr>
        <w:tabs>
          <w:tab w:val="num" w:pos="5760"/>
        </w:tabs>
        <w:ind w:left="5760" w:hanging="360"/>
      </w:pPr>
      <w:rPr>
        <w:rFonts w:ascii="Arial" w:hAnsi="Arial" w:hint="default"/>
      </w:rPr>
    </w:lvl>
    <w:lvl w:ilvl="8" w:tplc="4586966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0B40038"/>
    <w:multiLevelType w:val="multilevel"/>
    <w:tmpl w:val="E2902C50"/>
    <w:name w:val="ND Notarial List"/>
    <w:lvl w:ilvl="0">
      <w:start w:val="1"/>
      <w:numFmt w:val="decimal"/>
      <w:lvlRestart w:val="0"/>
      <w:pStyle w:val="NDNotarial1"/>
      <w:suff w:val="nothing"/>
      <w:lvlText w:val="Article %1"/>
      <w:lvlJc w:val="left"/>
      <w:pPr>
        <w:ind w:left="709" w:hanging="709"/>
      </w:pPr>
      <w:rPr>
        <w:rFonts w:hint="default"/>
        <w:b/>
        <w:i w:val="0"/>
        <w:caps w:val="0"/>
      </w:rPr>
    </w:lvl>
    <w:lvl w:ilvl="1">
      <w:start w:val="1"/>
      <w:numFmt w:val="lowerLetter"/>
      <w:lvlText w:val="%2)"/>
      <w:lvlJc w:val="left"/>
      <w:pPr>
        <w:ind w:left="720" w:hanging="360"/>
      </w:pPr>
      <w:rPr>
        <w:rFonts w:hint="default"/>
        <w:b/>
        <w:i w:val="0"/>
        <w:caps w:val="0"/>
      </w:rPr>
    </w:lvl>
    <w:lvl w:ilvl="2">
      <w:start w:val="1"/>
      <w:numFmt w:val="lowerRoman"/>
      <w:lvlText w:val="%3)"/>
      <w:lvlJc w:val="left"/>
      <w:pPr>
        <w:ind w:left="1080" w:hanging="360"/>
      </w:pPr>
      <w:rPr>
        <w:rFonts w:hint="default"/>
        <w:b/>
        <w:i w:val="0"/>
        <w:caps w:val="0"/>
      </w:rPr>
    </w:lvl>
    <w:lvl w:ilvl="3">
      <w:start w:val="1"/>
      <w:numFmt w:val="decimal"/>
      <w:lvlText w:val="(%4)"/>
      <w:lvlJc w:val="left"/>
      <w:pPr>
        <w:ind w:left="1440" w:hanging="360"/>
      </w:pPr>
      <w:rPr>
        <w:rFonts w:hint="default"/>
        <w:b/>
        <w:i w:val="0"/>
        <w:caps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994740A"/>
    <w:multiLevelType w:val="hybridMultilevel"/>
    <w:tmpl w:val="F7FAD6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12511533">
    <w:abstractNumId w:val="8"/>
  </w:num>
  <w:num w:numId="2" w16cid:durableId="257448418">
    <w:abstractNumId w:val="4"/>
  </w:num>
  <w:num w:numId="3" w16cid:durableId="55473265">
    <w:abstractNumId w:val="17"/>
  </w:num>
  <w:num w:numId="4" w16cid:durableId="2052610977">
    <w:abstractNumId w:val="9"/>
  </w:num>
  <w:num w:numId="5" w16cid:durableId="1561332725">
    <w:abstractNumId w:val="7"/>
  </w:num>
  <w:num w:numId="6" w16cid:durableId="658314424">
    <w:abstractNumId w:val="5"/>
  </w:num>
  <w:num w:numId="7" w16cid:durableId="1766144100">
    <w:abstractNumId w:val="6"/>
  </w:num>
  <w:num w:numId="8" w16cid:durableId="1778406458">
    <w:abstractNumId w:val="10"/>
  </w:num>
  <w:num w:numId="9" w16cid:durableId="2118526039">
    <w:abstractNumId w:val="20"/>
  </w:num>
  <w:num w:numId="10" w16cid:durableId="1775705446">
    <w:abstractNumId w:val="1"/>
  </w:num>
  <w:num w:numId="11" w16cid:durableId="308482235">
    <w:abstractNumId w:val="13"/>
  </w:num>
  <w:num w:numId="12" w16cid:durableId="1057440307">
    <w:abstractNumId w:val="12"/>
  </w:num>
  <w:num w:numId="13" w16cid:durableId="309332493">
    <w:abstractNumId w:val="3"/>
  </w:num>
  <w:num w:numId="14" w16cid:durableId="1922399653">
    <w:abstractNumId w:val="0"/>
  </w:num>
  <w:num w:numId="15" w16cid:durableId="2009552997">
    <w:abstractNumId w:val="18"/>
  </w:num>
  <w:num w:numId="16" w16cid:durableId="2015179084">
    <w:abstractNumId w:val="21"/>
  </w:num>
  <w:num w:numId="17" w16cid:durableId="702826655">
    <w:abstractNumId w:val="11"/>
  </w:num>
  <w:num w:numId="18" w16cid:durableId="325012414">
    <w:abstractNumId w:val="15"/>
  </w:num>
  <w:num w:numId="19" w16cid:durableId="845709291">
    <w:abstractNumId w:val="2"/>
  </w:num>
  <w:num w:numId="20" w16cid:durableId="427434265">
    <w:abstractNumId w:val="16"/>
  </w:num>
  <w:num w:numId="21" w16cid:durableId="913004613">
    <w:abstractNumId w:val="19"/>
  </w:num>
  <w:num w:numId="22" w16cid:durableId="708192028">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CultureID" w:val="English"/>
    <w:docVar w:name="TMS_CultureID_Orig" w:val="English"/>
    <w:docVar w:name="TMS_OfficeID" w:val="Brussels"/>
    <w:docVar w:name="TMS_OfficeID_Orig" w:val="Brussels"/>
    <w:docVar w:name="TMS_TEMPLATE_ID" w:val="AgreementBRU"/>
  </w:docVars>
  <w:rsids>
    <w:rsidRoot w:val="00410546"/>
    <w:rsid w:val="0001249D"/>
    <w:rsid w:val="00015D4F"/>
    <w:rsid w:val="0003545D"/>
    <w:rsid w:val="00044C3D"/>
    <w:rsid w:val="00044E5C"/>
    <w:rsid w:val="00051D43"/>
    <w:rsid w:val="000835AB"/>
    <w:rsid w:val="00086DD6"/>
    <w:rsid w:val="00093AC1"/>
    <w:rsid w:val="000978CA"/>
    <w:rsid w:val="000A064A"/>
    <w:rsid w:val="000A4CB4"/>
    <w:rsid w:val="000C22A8"/>
    <w:rsid w:val="000C789E"/>
    <w:rsid w:val="000E2198"/>
    <w:rsid w:val="000F1639"/>
    <w:rsid w:val="00100C80"/>
    <w:rsid w:val="00101241"/>
    <w:rsid w:val="001060FD"/>
    <w:rsid w:val="001138DB"/>
    <w:rsid w:val="00116C4D"/>
    <w:rsid w:val="0013612A"/>
    <w:rsid w:val="00151490"/>
    <w:rsid w:val="001570C6"/>
    <w:rsid w:val="001627B5"/>
    <w:rsid w:val="00164EBC"/>
    <w:rsid w:val="00176254"/>
    <w:rsid w:val="00191892"/>
    <w:rsid w:val="00191C60"/>
    <w:rsid w:val="00193306"/>
    <w:rsid w:val="00194B5A"/>
    <w:rsid w:val="001B4DDE"/>
    <w:rsid w:val="001C3955"/>
    <w:rsid w:val="00201185"/>
    <w:rsid w:val="0020434F"/>
    <w:rsid w:val="00206333"/>
    <w:rsid w:val="002068C6"/>
    <w:rsid w:val="0023647D"/>
    <w:rsid w:val="002370E5"/>
    <w:rsid w:val="00242E05"/>
    <w:rsid w:val="00260099"/>
    <w:rsid w:val="0027748B"/>
    <w:rsid w:val="002777C3"/>
    <w:rsid w:val="00282ADB"/>
    <w:rsid w:val="00285D58"/>
    <w:rsid w:val="002A326B"/>
    <w:rsid w:val="002A4EFB"/>
    <w:rsid w:val="002A72DF"/>
    <w:rsid w:val="002A7C1E"/>
    <w:rsid w:val="002B301D"/>
    <w:rsid w:val="002C5321"/>
    <w:rsid w:val="002D67A8"/>
    <w:rsid w:val="002F7CFF"/>
    <w:rsid w:val="00316496"/>
    <w:rsid w:val="00322F73"/>
    <w:rsid w:val="003341F6"/>
    <w:rsid w:val="00335C3A"/>
    <w:rsid w:val="00345945"/>
    <w:rsid w:val="00350563"/>
    <w:rsid w:val="00372FF0"/>
    <w:rsid w:val="0038510B"/>
    <w:rsid w:val="003A7FE1"/>
    <w:rsid w:val="003B0FB6"/>
    <w:rsid w:val="003B1BF4"/>
    <w:rsid w:val="003B44BC"/>
    <w:rsid w:val="004078CF"/>
    <w:rsid w:val="00410546"/>
    <w:rsid w:val="004134F6"/>
    <w:rsid w:val="00414ED0"/>
    <w:rsid w:val="0041761C"/>
    <w:rsid w:val="00445D90"/>
    <w:rsid w:val="00455382"/>
    <w:rsid w:val="00455A1A"/>
    <w:rsid w:val="004567D0"/>
    <w:rsid w:val="00457E41"/>
    <w:rsid w:val="00462B65"/>
    <w:rsid w:val="00466AC9"/>
    <w:rsid w:val="00473181"/>
    <w:rsid w:val="004802F0"/>
    <w:rsid w:val="00493ADC"/>
    <w:rsid w:val="00495337"/>
    <w:rsid w:val="004A360E"/>
    <w:rsid w:val="004A4516"/>
    <w:rsid w:val="004B6CEA"/>
    <w:rsid w:val="004D23B4"/>
    <w:rsid w:val="004D5BE6"/>
    <w:rsid w:val="004D760D"/>
    <w:rsid w:val="004D78CD"/>
    <w:rsid w:val="004E0B29"/>
    <w:rsid w:val="004E3F51"/>
    <w:rsid w:val="004F6717"/>
    <w:rsid w:val="0050793D"/>
    <w:rsid w:val="00533DBA"/>
    <w:rsid w:val="00543F84"/>
    <w:rsid w:val="00564ACE"/>
    <w:rsid w:val="00566B4A"/>
    <w:rsid w:val="00580E1F"/>
    <w:rsid w:val="00583F5D"/>
    <w:rsid w:val="005929D7"/>
    <w:rsid w:val="005C532E"/>
    <w:rsid w:val="005E2F71"/>
    <w:rsid w:val="005F061E"/>
    <w:rsid w:val="005F524A"/>
    <w:rsid w:val="00600524"/>
    <w:rsid w:val="00600834"/>
    <w:rsid w:val="00602A20"/>
    <w:rsid w:val="00605657"/>
    <w:rsid w:val="006330D1"/>
    <w:rsid w:val="00645816"/>
    <w:rsid w:val="0065145E"/>
    <w:rsid w:val="006641F9"/>
    <w:rsid w:val="00665A99"/>
    <w:rsid w:val="00676ECD"/>
    <w:rsid w:val="006919E4"/>
    <w:rsid w:val="006A02A6"/>
    <w:rsid w:val="006B2659"/>
    <w:rsid w:val="006C79D1"/>
    <w:rsid w:val="006D3460"/>
    <w:rsid w:val="006E1EA6"/>
    <w:rsid w:val="006E2890"/>
    <w:rsid w:val="006E4E77"/>
    <w:rsid w:val="007003C8"/>
    <w:rsid w:val="00703EDF"/>
    <w:rsid w:val="00712F5F"/>
    <w:rsid w:val="0073359A"/>
    <w:rsid w:val="00761A3C"/>
    <w:rsid w:val="00761BF6"/>
    <w:rsid w:val="00770C28"/>
    <w:rsid w:val="0077766B"/>
    <w:rsid w:val="007A33BD"/>
    <w:rsid w:val="007B31C0"/>
    <w:rsid w:val="007D4B28"/>
    <w:rsid w:val="007D6E17"/>
    <w:rsid w:val="007F453E"/>
    <w:rsid w:val="008008A1"/>
    <w:rsid w:val="00805591"/>
    <w:rsid w:val="008156F4"/>
    <w:rsid w:val="00846FD1"/>
    <w:rsid w:val="008622A5"/>
    <w:rsid w:val="00877BC4"/>
    <w:rsid w:val="008B05AC"/>
    <w:rsid w:val="008C554B"/>
    <w:rsid w:val="008E2CB9"/>
    <w:rsid w:val="008E37EF"/>
    <w:rsid w:val="008E6BBA"/>
    <w:rsid w:val="008F46B3"/>
    <w:rsid w:val="00907396"/>
    <w:rsid w:val="009128C9"/>
    <w:rsid w:val="00925746"/>
    <w:rsid w:val="009512BC"/>
    <w:rsid w:val="0095300F"/>
    <w:rsid w:val="009549EE"/>
    <w:rsid w:val="00976A80"/>
    <w:rsid w:val="00997DA8"/>
    <w:rsid w:val="009A54F3"/>
    <w:rsid w:val="009C45F7"/>
    <w:rsid w:val="009D5C7E"/>
    <w:rsid w:val="009E3FBD"/>
    <w:rsid w:val="009F1C29"/>
    <w:rsid w:val="009F1CBB"/>
    <w:rsid w:val="00A40E04"/>
    <w:rsid w:val="00A50FED"/>
    <w:rsid w:val="00A5292E"/>
    <w:rsid w:val="00A74E44"/>
    <w:rsid w:val="00AA14F4"/>
    <w:rsid w:val="00AB5158"/>
    <w:rsid w:val="00AB516D"/>
    <w:rsid w:val="00AC0599"/>
    <w:rsid w:val="00AC5285"/>
    <w:rsid w:val="00AF0D7F"/>
    <w:rsid w:val="00AF122E"/>
    <w:rsid w:val="00B00EC2"/>
    <w:rsid w:val="00B04590"/>
    <w:rsid w:val="00B13929"/>
    <w:rsid w:val="00B147B4"/>
    <w:rsid w:val="00B21CAB"/>
    <w:rsid w:val="00B25E0D"/>
    <w:rsid w:val="00B31F8B"/>
    <w:rsid w:val="00B474E8"/>
    <w:rsid w:val="00B512E0"/>
    <w:rsid w:val="00B63592"/>
    <w:rsid w:val="00B67512"/>
    <w:rsid w:val="00B716F8"/>
    <w:rsid w:val="00B7758D"/>
    <w:rsid w:val="00B8694D"/>
    <w:rsid w:val="00BA0F79"/>
    <w:rsid w:val="00BA582A"/>
    <w:rsid w:val="00BB2173"/>
    <w:rsid w:val="00C02482"/>
    <w:rsid w:val="00C17286"/>
    <w:rsid w:val="00C31756"/>
    <w:rsid w:val="00C33011"/>
    <w:rsid w:val="00C4180C"/>
    <w:rsid w:val="00C5248E"/>
    <w:rsid w:val="00C81736"/>
    <w:rsid w:val="00C979A9"/>
    <w:rsid w:val="00CB1422"/>
    <w:rsid w:val="00CC233F"/>
    <w:rsid w:val="00CD2DD3"/>
    <w:rsid w:val="00CE4961"/>
    <w:rsid w:val="00CF4960"/>
    <w:rsid w:val="00CF7957"/>
    <w:rsid w:val="00D00D70"/>
    <w:rsid w:val="00D2677F"/>
    <w:rsid w:val="00D30CBD"/>
    <w:rsid w:val="00D43C7C"/>
    <w:rsid w:val="00D505E6"/>
    <w:rsid w:val="00D53717"/>
    <w:rsid w:val="00D60D03"/>
    <w:rsid w:val="00D67C02"/>
    <w:rsid w:val="00D75818"/>
    <w:rsid w:val="00D8197C"/>
    <w:rsid w:val="00D96320"/>
    <w:rsid w:val="00D96DDD"/>
    <w:rsid w:val="00DB1661"/>
    <w:rsid w:val="00DB3C96"/>
    <w:rsid w:val="00DB5B01"/>
    <w:rsid w:val="00DB616C"/>
    <w:rsid w:val="00DC10C7"/>
    <w:rsid w:val="00DC2D36"/>
    <w:rsid w:val="00DD702C"/>
    <w:rsid w:val="00DE2A28"/>
    <w:rsid w:val="00DE4ACA"/>
    <w:rsid w:val="00DF039A"/>
    <w:rsid w:val="00DF6E2D"/>
    <w:rsid w:val="00E147B9"/>
    <w:rsid w:val="00E16E95"/>
    <w:rsid w:val="00E23D22"/>
    <w:rsid w:val="00E3281C"/>
    <w:rsid w:val="00E424DF"/>
    <w:rsid w:val="00E51D18"/>
    <w:rsid w:val="00E71096"/>
    <w:rsid w:val="00E716F6"/>
    <w:rsid w:val="00E85890"/>
    <w:rsid w:val="00E877FB"/>
    <w:rsid w:val="00E95447"/>
    <w:rsid w:val="00EA22E5"/>
    <w:rsid w:val="00EA5D4F"/>
    <w:rsid w:val="00EB0741"/>
    <w:rsid w:val="00EB211D"/>
    <w:rsid w:val="00EE2E50"/>
    <w:rsid w:val="00F01003"/>
    <w:rsid w:val="00F07EA1"/>
    <w:rsid w:val="00F27B5C"/>
    <w:rsid w:val="00F77050"/>
    <w:rsid w:val="00F830B1"/>
    <w:rsid w:val="00F93004"/>
    <w:rsid w:val="00F94869"/>
    <w:rsid w:val="00FB111E"/>
    <w:rsid w:val="00FB4329"/>
    <w:rsid w:val="00FC3AC7"/>
    <w:rsid w:val="00FC5999"/>
    <w:rsid w:val="00FD3D25"/>
    <w:rsid w:val="00FF0476"/>
    <w:rsid w:val="00FF5A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37DAB"/>
  <w15:chartTrackingRefBased/>
  <w15:docId w15:val="{8E1F60C8-F040-499C-82D4-F940AB071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qFormat="1"/>
    <w:lsdException w:name="Body Text 3" w:semiHidden="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rsid w:val="00770C28"/>
  </w:style>
  <w:style w:type="paragraph" w:styleId="Heading1">
    <w:name w:val="heading 1"/>
    <w:basedOn w:val="Normal"/>
    <w:next w:val="Normal"/>
    <w:link w:val="Heading1Char"/>
    <w:uiPriority w:val="9"/>
    <w:semiHidden/>
    <w:qFormat/>
    <w:rsid w:val="00455A1A"/>
    <w:pPr>
      <w:keepNext/>
      <w:keepLines/>
      <w:spacing w:before="360" w:after="0"/>
      <w:outlineLvl w:val="0"/>
    </w:pPr>
    <w:rPr>
      <w:rFonts w:asciiTheme="majorHAnsi" w:eastAsiaTheme="majorEastAsia" w:hAnsiTheme="majorHAnsi" w:cstheme="majorBidi"/>
      <w:b/>
      <w:bCs/>
      <w:color w:val="8E6887" w:themeColor="accent1" w:themeShade="BF"/>
      <w:sz w:val="28"/>
      <w:szCs w:val="28"/>
    </w:rPr>
  </w:style>
  <w:style w:type="paragraph" w:styleId="Heading2">
    <w:name w:val="heading 2"/>
    <w:basedOn w:val="Normal"/>
    <w:next w:val="Normal"/>
    <w:link w:val="Heading2Char"/>
    <w:uiPriority w:val="9"/>
    <w:semiHidden/>
    <w:qFormat/>
    <w:rsid w:val="00455A1A"/>
    <w:pPr>
      <w:keepNext/>
      <w:keepLines/>
      <w:spacing w:before="200" w:after="0"/>
      <w:outlineLvl w:val="1"/>
    </w:pPr>
    <w:rPr>
      <w:rFonts w:asciiTheme="majorHAnsi" w:eastAsiaTheme="majorEastAsia" w:hAnsiTheme="majorHAnsi" w:cstheme="majorBidi"/>
      <w:b/>
      <w:bCs/>
      <w:color w:val="B397AE" w:themeColor="accent1"/>
      <w:sz w:val="24"/>
      <w:szCs w:val="26"/>
    </w:rPr>
  </w:style>
  <w:style w:type="paragraph" w:styleId="Heading3">
    <w:name w:val="heading 3"/>
    <w:basedOn w:val="Normal"/>
    <w:next w:val="Normal"/>
    <w:link w:val="Heading3Char"/>
    <w:uiPriority w:val="9"/>
    <w:semiHidden/>
    <w:qFormat/>
    <w:rsid w:val="00455A1A"/>
    <w:pPr>
      <w:keepNext/>
      <w:keepLines/>
      <w:spacing w:before="120" w:after="0"/>
      <w:outlineLvl w:val="2"/>
    </w:pPr>
    <w:rPr>
      <w:rFonts w:asciiTheme="majorHAnsi" w:eastAsiaTheme="majorEastAsia" w:hAnsiTheme="majorHAnsi" w:cstheme="majorBidi"/>
      <w:b/>
      <w:bCs/>
      <w:color w:val="1566A1" w:themeColor="text2"/>
    </w:rPr>
  </w:style>
  <w:style w:type="paragraph" w:styleId="Heading4">
    <w:name w:val="heading 4"/>
    <w:basedOn w:val="Normal"/>
    <w:next w:val="Normal"/>
    <w:link w:val="Heading4Char"/>
    <w:uiPriority w:val="9"/>
    <w:semiHidden/>
    <w:qFormat/>
    <w:rsid w:val="00410546"/>
    <w:pPr>
      <w:keepNext/>
      <w:keepLines/>
      <w:spacing w:before="80" w:after="40"/>
      <w:outlineLvl w:val="3"/>
    </w:pPr>
    <w:rPr>
      <w:rFonts w:asciiTheme="minorHAnsi" w:eastAsiaTheme="majorEastAsia" w:hAnsiTheme="minorHAnsi" w:cstheme="majorBidi"/>
      <w:i/>
      <w:iCs/>
      <w:color w:val="8E6887" w:themeColor="accent1" w:themeShade="BF"/>
    </w:rPr>
  </w:style>
  <w:style w:type="paragraph" w:styleId="Heading5">
    <w:name w:val="heading 5"/>
    <w:basedOn w:val="Normal"/>
    <w:next w:val="Normal"/>
    <w:link w:val="Heading5Char"/>
    <w:uiPriority w:val="9"/>
    <w:semiHidden/>
    <w:qFormat/>
    <w:rsid w:val="00410546"/>
    <w:pPr>
      <w:keepNext/>
      <w:keepLines/>
      <w:spacing w:before="80" w:after="40"/>
      <w:outlineLvl w:val="4"/>
    </w:pPr>
    <w:rPr>
      <w:rFonts w:asciiTheme="minorHAnsi" w:eastAsiaTheme="majorEastAsia" w:hAnsiTheme="minorHAnsi" w:cstheme="majorBidi"/>
      <w:color w:val="8E6887" w:themeColor="accent1" w:themeShade="BF"/>
    </w:rPr>
  </w:style>
  <w:style w:type="paragraph" w:styleId="Heading6">
    <w:name w:val="heading 6"/>
    <w:basedOn w:val="Normal"/>
    <w:next w:val="Normal"/>
    <w:link w:val="Heading6Char"/>
    <w:uiPriority w:val="9"/>
    <w:semiHidden/>
    <w:qFormat/>
    <w:rsid w:val="004105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qFormat/>
    <w:rsid w:val="004105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qFormat/>
    <w:rsid w:val="004105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qFormat/>
    <w:rsid w:val="004105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0A064A"/>
    <w:rPr>
      <w:rFonts w:asciiTheme="majorHAnsi" w:eastAsiaTheme="majorEastAsia" w:hAnsiTheme="majorHAnsi" w:cstheme="majorBidi"/>
      <w:b/>
      <w:bCs/>
      <w:color w:val="8E6887" w:themeColor="accent1" w:themeShade="BF"/>
      <w:sz w:val="28"/>
      <w:szCs w:val="28"/>
      <w:lang w:val="en-GB"/>
    </w:rPr>
  </w:style>
  <w:style w:type="character" w:customStyle="1" w:styleId="Heading2Char">
    <w:name w:val="Heading 2 Char"/>
    <w:basedOn w:val="DefaultParagraphFont"/>
    <w:link w:val="Heading2"/>
    <w:uiPriority w:val="9"/>
    <w:semiHidden/>
    <w:rsid w:val="000A064A"/>
    <w:rPr>
      <w:rFonts w:asciiTheme="majorHAnsi" w:eastAsiaTheme="majorEastAsia" w:hAnsiTheme="majorHAnsi" w:cstheme="majorBidi"/>
      <w:b/>
      <w:bCs/>
      <w:color w:val="B397AE" w:themeColor="accent1"/>
      <w:sz w:val="24"/>
      <w:szCs w:val="26"/>
      <w:lang w:val="en-GB"/>
    </w:rPr>
  </w:style>
  <w:style w:type="character" w:customStyle="1" w:styleId="Heading3Char">
    <w:name w:val="Heading 3 Char"/>
    <w:basedOn w:val="DefaultParagraphFont"/>
    <w:link w:val="Heading3"/>
    <w:uiPriority w:val="9"/>
    <w:semiHidden/>
    <w:rsid w:val="000A064A"/>
    <w:rPr>
      <w:rFonts w:asciiTheme="majorHAnsi" w:eastAsiaTheme="majorEastAsia" w:hAnsiTheme="majorHAnsi" w:cstheme="majorBidi"/>
      <w:b/>
      <w:bCs/>
      <w:color w:val="1566A1" w:themeColor="text2"/>
      <w:lang w:val="en-GB"/>
    </w:rPr>
  </w:style>
  <w:style w:type="paragraph" w:styleId="Title">
    <w:name w:val="Title"/>
    <w:basedOn w:val="Normal"/>
    <w:next w:val="Normal"/>
    <w:link w:val="TitleChar"/>
    <w:uiPriority w:val="10"/>
    <w:semiHidden/>
    <w:qFormat/>
    <w:rsid w:val="00455A1A"/>
    <w:pPr>
      <w:pBdr>
        <w:bottom w:val="single" w:sz="8" w:space="4" w:color="B397AE" w:themeColor="accent1"/>
      </w:pBdr>
      <w:spacing w:after="300" w:line="240" w:lineRule="auto"/>
      <w:contextualSpacing/>
    </w:pPr>
    <w:rPr>
      <w:rFonts w:asciiTheme="majorHAnsi" w:eastAsiaTheme="majorEastAsia" w:hAnsiTheme="majorHAnsi" w:cstheme="majorBidi"/>
      <w:color w:val="0F4B78" w:themeColor="text2" w:themeShade="BF"/>
      <w:spacing w:val="5"/>
      <w:kern w:val="28"/>
      <w:sz w:val="36"/>
      <w:szCs w:val="52"/>
    </w:rPr>
  </w:style>
  <w:style w:type="character" w:customStyle="1" w:styleId="TitleChar">
    <w:name w:val="Title Char"/>
    <w:basedOn w:val="DefaultParagraphFont"/>
    <w:link w:val="Title"/>
    <w:uiPriority w:val="10"/>
    <w:semiHidden/>
    <w:rsid w:val="000A064A"/>
    <w:rPr>
      <w:rFonts w:asciiTheme="majorHAnsi" w:eastAsiaTheme="majorEastAsia" w:hAnsiTheme="majorHAnsi" w:cstheme="majorBidi"/>
      <w:color w:val="0F4B78" w:themeColor="text2" w:themeShade="BF"/>
      <w:spacing w:val="5"/>
      <w:kern w:val="28"/>
      <w:sz w:val="36"/>
      <w:szCs w:val="52"/>
      <w:lang w:val="en-GB"/>
    </w:rPr>
  </w:style>
  <w:style w:type="paragraph" w:customStyle="1" w:styleId="NDHeading1">
    <w:name w:val="ND Heading 1"/>
    <w:basedOn w:val="BodyText"/>
    <w:next w:val="BodyText"/>
    <w:uiPriority w:val="9"/>
    <w:qFormat/>
    <w:rsid w:val="009F1CBB"/>
    <w:pPr>
      <w:numPr>
        <w:numId w:val="12"/>
      </w:numPr>
      <w:outlineLvl w:val="0"/>
    </w:pPr>
    <w:rPr>
      <w:rFonts w:eastAsia="Calibri"/>
      <w:b/>
      <w:caps/>
    </w:rPr>
  </w:style>
  <w:style w:type="paragraph" w:styleId="BodyText">
    <w:name w:val="Body Text"/>
    <w:aliases w:val="ND Body"/>
    <w:link w:val="BodyTextChar"/>
    <w:qFormat/>
    <w:rsid w:val="003C182A"/>
    <w:pPr>
      <w:widowControl w:val="0"/>
      <w:spacing w:after="0" w:line="300" w:lineRule="atLeast"/>
    </w:pPr>
    <w:rPr>
      <w:rFonts w:asciiTheme="minorHAnsi" w:hAnsiTheme="minorHAnsi"/>
    </w:rPr>
  </w:style>
  <w:style w:type="character" w:customStyle="1" w:styleId="BodyTextChar">
    <w:name w:val="Body Text Char"/>
    <w:aliases w:val="ND Body Char"/>
    <w:basedOn w:val="DefaultParagraphFont"/>
    <w:link w:val="BodyText"/>
    <w:rsid w:val="003C182A"/>
    <w:rPr>
      <w:rFonts w:asciiTheme="minorHAnsi" w:hAnsiTheme="minorHAnsi"/>
      <w:lang w:val="en-GB"/>
    </w:rPr>
  </w:style>
  <w:style w:type="paragraph" w:customStyle="1" w:styleId="NDVariantB1">
    <w:name w:val="ND Variant B 1"/>
    <w:basedOn w:val="BodyText"/>
    <w:next w:val="NDBodyIndent"/>
    <w:uiPriority w:val="21"/>
    <w:qFormat/>
    <w:rsid w:val="0006510A"/>
    <w:pPr>
      <w:keepNext/>
      <w:numPr>
        <w:numId w:val="7"/>
      </w:numPr>
      <w:outlineLvl w:val="0"/>
    </w:pPr>
    <w:rPr>
      <w:rFonts w:ascii="Times New Roman Bold" w:eastAsia="Times New Roman Bold" w:hAnsi="Times New Roman Bold"/>
      <w:b/>
      <w:caps/>
    </w:rPr>
  </w:style>
  <w:style w:type="paragraph" w:customStyle="1" w:styleId="NDScheduleTitle">
    <w:name w:val="ND Schedule Title"/>
    <w:basedOn w:val="BodyText"/>
    <w:next w:val="NDBodyIndent"/>
    <w:uiPriority w:val="23"/>
    <w:qFormat/>
    <w:rsid w:val="00880466"/>
    <w:pPr>
      <w:keepNext/>
      <w:numPr>
        <w:numId w:val="2"/>
      </w:numPr>
      <w:jc w:val="center"/>
      <w:outlineLvl w:val="0"/>
    </w:pPr>
    <w:rPr>
      <w:rFonts w:asciiTheme="majorHAnsi" w:hAnsiTheme="majorHAnsi"/>
      <w:b/>
      <w:caps/>
    </w:rPr>
  </w:style>
  <w:style w:type="paragraph" w:customStyle="1" w:styleId="NDNumber1">
    <w:name w:val="ND Number 1"/>
    <w:basedOn w:val="NDHeading1"/>
    <w:uiPriority w:val="9"/>
    <w:qFormat/>
    <w:rsid w:val="00236A64"/>
    <w:rPr>
      <w:b w:val="0"/>
      <w:caps w:val="0"/>
    </w:rPr>
  </w:style>
  <w:style w:type="paragraph" w:customStyle="1" w:styleId="NDNumber2">
    <w:name w:val="ND Number 2"/>
    <w:basedOn w:val="BodyText"/>
    <w:uiPriority w:val="9"/>
    <w:qFormat/>
    <w:rsid w:val="009F1CBB"/>
    <w:pPr>
      <w:numPr>
        <w:ilvl w:val="1"/>
        <w:numId w:val="12"/>
      </w:numPr>
    </w:pPr>
    <w:rPr>
      <w:rFonts w:eastAsia="Calibri"/>
    </w:rPr>
  </w:style>
  <w:style w:type="paragraph" w:customStyle="1" w:styleId="NDHeading2">
    <w:name w:val="ND Heading 2"/>
    <w:basedOn w:val="NDNumber2"/>
    <w:next w:val="BodyText"/>
    <w:uiPriority w:val="9"/>
    <w:qFormat/>
    <w:rsid w:val="00FD13CA"/>
    <w:pPr>
      <w:outlineLvl w:val="1"/>
    </w:pPr>
    <w:rPr>
      <w:b/>
    </w:rPr>
  </w:style>
  <w:style w:type="paragraph" w:customStyle="1" w:styleId="NDNumber3">
    <w:name w:val="ND Number 3"/>
    <w:basedOn w:val="BodyText"/>
    <w:uiPriority w:val="9"/>
    <w:qFormat/>
    <w:rsid w:val="009F1CBB"/>
    <w:pPr>
      <w:numPr>
        <w:ilvl w:val="2"/>
        <w:numId w:val="12"/>
      </w:numPr>
    </w:pPr>
    <w:rPr>
      <w:rFonts w:eastAsia="Calibri"/>
    </w:rPr>
  </w:style>
  <w:style w:type="paragraph" w:customStyle="1" w:styleId="NDHeading3">
    <w:name w:val="ND Heading 3"/>
    <w:basedOn w:val="NDNumber3"/>
    <w:next w:val="BodyText"/>
    <w:uiPriority w:val="9"/>
    <w:qFormat/>
    <w:rsid w:val="00FD13CA"/>
    <w:pPr>
      <w:outlineLvl w:val="2"/>
    </w:pPr>
    <w:rPr>
      <w:b/>
    </w:rPr>
  </w:style>
  <w:style w:type="paragraph" w:customStyle="1" w:styleId="Level7Number">
    <w:name w:val="Level 7 Number"/>
    <w:basedOn w:val="BodyText"/>
    <w:uiPriority w:val="9"/>
    <w:semiHidden/>
    <w:rsid w:val="00372FF0"/>
    <w:rPr>
      <w:rFonts w:eastAsia="SimSun" w:cs="Times New Roman"/>
      <w:szCs w:val="24"/>
      <w:lang w:eastAsia="zh-CN"/>
    </w:rPr>
  </w:style>
  <w:style w:type="paragraph" w:customStyle="1" w:styleId="Level8Number">
    <w:name w:val="Level 8 Number"/>
    <w:basedOn w:val="BodyText"/>
    <w:uiPriority w:val="9"/>
    <w:semiHidden/>
    <w:rsid w:val="00372FF0"/>
    <w:rPr>
      <w:rFonts w:eastAsia="SimSun" w:cs="Times New Roman"/>
      <w:szCs w:val="24"/>
      <w:lang w:eastAsia="zh-CN"/>
    </w:rPr>
  </w:style>
  <w:style w:type="paragraph" w:customStyle="1" w:styleId="Level9Number">
    <w:name w:val="Level 9 Number"/>
    <w:basedOn w:val="BodyText"/>
    <w:uiPriority w:val="9"/>
    <w:semiHidden/>
    <w:rsid w:val="00372FF0"/>
    <w:rPr>
      <w:rFonts w:eastAsia="SimSun" w:cs="Times New Roman"/>
      <w:szCs w:val="24"/>
      <w:lang w:eastAsia="zh-CN"/>
    </w:rPr>
  </w:style>
  <w:style w:type="paragraph" w:customStyle="1" w:styleId="NDNumber4">
    <w:name w:val="ND Number 4"/>
    <w:basedOn w:val="BodyText"/>
    <w:uiPriority w:val="9"/>
    <w:qFormat/>
    <w:rsid w:val="009F1CBB"/>
    <w:pPr>
      <w:numPr>
        <w:ilvl w:val="3"/>
        <w:numId w:val="12"/>
      </w:numPr>
    </w:pPr>
    <w:rPr>
      <w:rFonts w:eastAsia="Calibri"/>
    </w:rPr>
  </w:style>
  <w:style w:type="paragraph" w:customStyle="1" w:styleId="NDHeading4">
    <w:name w:val="ND Heading 4"/>
    <w:basedOn w:val="NDNumber4"/>
    <w:next w:val="BodyText"/>
    <w:uiPriority w:val="9"/>
    <w:qFormat/>
    <w:rsid w:val="00FD13CA"/>
    <w:pPr>
      <w:tabs>
        <w:tab w:val="clear" w:pos="1418"/>
        <w:tab w:val="left" w:pos="709"/>
      </w:tabs>
      <w:ind w:left="709"/>
      <w:outlineLvl w:val="3"/>
    </w:pPr>
    <w:rPr>
      <w:b/>
    </w:rPr>
  </w:style>
  <w:style w:type="paragraph" w:customStyle="1" w:styleId="NDNumber5">
    <w:name w:val="ND Number 5"/>
    <w:basedOn w:val="BodyText"/>
    <w:uiPriority w:val="9"/>
    <w:qFormat/>
    <w:rsid w:val="009F1CBB"/>
    <w:pPr>
      <w:numPr>
        <w:ilvl w:val="5"/>
        <w:numId w:val="12"/>
      </w:numPr>
    </w:pPr>
    <w:rPr>
      <w:rFonts w:eastAsia="Calibri"/>
    </w:rPr>
  </w:style>
  <w:style w:type="paragraph" w:customStyle="1" w:styleId="NDVariantA1">
    <w:name w:val="ND Variant A 1"/>
    <w:basedOn w:val="BodyText"/>
    <w:uiPriority w:val="19"/>
    <w:qFormat/>
    <w:rsid w:val="00823E2E"/>
    <w:pPr>
      <w:numPr>
        <w:numId w:val="5"/>
      </w:numPr>
    </w:pPr>
  </w:style>
  <w:style w:type="paragraph" w:customStyle="1" w:styleId="NDVariantA2">
    <w:name w:val="ND Variant A 2"/>
    <w:basedOn w:val="NDVariantA1"/>
    <w:uiPriority w:val="19"/>
    <w:qFormat/>
    <w:rsid w:val="00AA14F4"/>
    <w:pPr>
      <w:numPr>
        <w:ilvl w:val="1"/>
      </w:numPr>
    </w:pPr>
  </w:style>
  <w:style w:type="paragraph" w:customStyle="1" w:styleId="NDVariantA3">
    <w:name w:val="ND Variant A 3"/>
    <w:basedOn w:val="NDVariantA2"/>
    <w:uiPriority w:val="19"/>
    <w:qFormat/>
    <w:rsid w:val="00AA14F4"/>
    <w:pPr>
      <w:numPr>
        <w:ilvl w:val="2"/>
      </w:numPr>
    </w:pPr>
  </w:style>
  <w:style w:type="paragraph" w:customStyle="1" w:styleId="NDVariantA4">
    <w:name w:val="ND Variant A 4"/>
    <w:basedOn w:val="NDVariantA3"/>
    <w:uiPriority w:val="19"/>
    <w:qFormat/>
    <w:rsid w:val="00AA14F4"/>
    <w:pPr>
      <w:numPr>
        <w:ilvl w:val="3"/>
      </w:numPr>
    </w:pPr>
  </w:style>
  <w:style w:type="numbering" w:customStyle="1" w:styleId="ListNDVariantA">
    <w:name w:val="List ND Variant A"/>
    <w:uiPriority w:val="99"/>
    <w:rsid w:val="00823E2E"/>
    <w:pPr>
      <w:numPr>
        <w:numId w:val="1"/>
      </w:numPr>
    </w:pPr>
  </w:style>
  <w:style w:type="paragraph" w:customStyle="1" w:styleId="NDVariantA5">
    <w:name w:val="ND Variant A 5"/>
    <w:basedOn w:val="BodyText"/>
    <w:uiPriority w:val="19"/>
    <w:qFormat/>
    <w:rsid w:val="00823E2E"/>
    <w:pPr>
      <w:numPr>
        <w:ilvl w:val="4"/>
        <w:numId w:val="5"/>
      </w:numPr>
    </w:pPr>
  </w:style>
  <w:style w:type="paragraph" w:customStyle="1" w:styleId="NDSchedule1Heading">
    <w:name w:val="ND Schedule 1 Heading"/>
    <w:basedOn w:val="Normal"/>
    <w:next w:val="NDBodyIndent"/>
    <w:uiPriority w:val="24"/>
    <w:qFormat/>
    <w:rsid w:val="00880466"/>
    <w:pPr>
      <w:tabs>
        <w:tab w:val="num" w:pos="709"/>
      </w:tabs>
      <w:spacing w:after="0" w:line="300" w:lineRule="exact"/>
      <w:ind w:left="709" w:hanging="709"/>
      <w:outlineLvl w:val="0"/>
    </w:pPr>
    <w:rPr>
      <w:rFonts w:asciiTheme="majorHAnsi" w:hAnsiTheme="majorHAnsi"/>
      <w:b/>
      <w:caps/>
    </w:rPr>
  </w:style>
  <w:style w:type="numbering" w:customStyle="1" w:styleId="ListNDSchedule">
    <w:name w:val="List ND Schedule"/>
    <w:uiPriority w:val="99"/>
    <w:rsid w:val="00880466"/>
    <w:pPr>
      <w:numPr>
        <w:numId w:val="2"/>
      </w:numPr>
    </w:pPr>
  </w:style>
  <w:style w:type="paragraph" w:customStyle="1" w:styleId="NDTitle1">
    <w:name w:val="ND Title 1"/>
    <w:basedOn w:val="BodyText"/>
    <w:next w:val="BodyText"/>
    <w:uiPriority w:val="3"/>
    <w:qFormat/>
    <w:rsid w:val="00907396"/>
    <w:pPr>
      <w:keepNext/>
      <w:spacing w:after="300"/>
      <w:jc w:val="center"/>
      <w:outlineLvl w:val="0"/>
    </w:pPr>
    <w:rPr>
      <w:rFonts w:asciiTheme="majorHAnsi" w:hAnsiTheme="majorHAnsi"/>
      <w:b/>
      <w:caps/>
      <w:u w:val="single"/>
    </w:rPr>
  </w:style>
  <w:style w:type="paragraph" w:customStyle="1" w:styleId="NDTitle2">
    <w:name w:val="ND Title 2"/>
    <w:basedOn w:val="BodyText"/>
    <w:next w:val="BodyText"/>
    <w:uiPriority w:val="3"/>
    <w:qFormat/>
    <w:rsid w:val="00907396"/>
    <w:pPr>
      <w:keepNext/>
      <w:spacing w:after="300"/>
      <w:outlineLvl w:val="0"/>
    </w:pPr>
    <w:rPr>
      <w:rFonts w:asciiTheme="majorHAnsi" w:hAnsiTheme="majorHAnsi"/>
      <w:b/>
      <w:caps/>
    </w:rPr>
  </w:style>
  <w:style w:type="numbering" w:customStyle="1" w:styleId="ListNDContinuousNumbering">
    <w:name w:val="List ND Continuous Numbering"/>
    <w:uiPriority w:val="99"/>
    <w:rsid w:val="00C33011"/>
    <w:pPr>
      <w:numPr>
        <w:numId w:val="10"/>
      </w:numPr>
    </w:pPr>
  </w:style>
  <w:style w:type="table" w:styleId="TableGrid">
    <w:name w:val="Table Grid"/>
    <w:basedOn w:val="TableNormal"/>
    <w:uiPriority w:val="59"/>
    <w:rsid w:val="00B86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NDStandard">
    <w:name w:val="List ND Standard"/>
    <w:uiPriority w:val="99"/>
    <w:rsid w:val="009F1CBB"/>
    <w:pPr>
      <w:numPr>
        <w:numId w:val="3"/>
      </w:numPr>
    </w:pPr>
  </w:style>
  <w:style w:type="paragraph" w:customStyle="1" w:styleId="NDVariantB2">
    <w:name w:val="ND Variant B 2"/>
    <w:basedOn w:val="BodyText"/>
    <w:next w:val="NDBodyIndent"/>
    <w:uiPriority w:val="21"/>
    <w:qFormat/>
    <w:rsid w:val="0006510A"/>
    <w:pPr>
      <w:numPr>
        <w:ilvl w:val="1"/>
        <w:numId w:val="7"/>
      </w:numPr>
    </w:pPr>
    <w:rPr>
      <w:b/>
    </w:rPr>
  </w:style>
  <w:style w:type="paragraph" w:customStyle="1" w:styleId="NDVariantB3">
    <w:name w:val="ND Variant B 3"/>
    <w:basedOn w:val="BodyText"/>
    <w:next w:val="NDBodyIndent"/>
    <w:uiPriority w:val="21"/>
    <w:qFormat/>
    <w:rsid w:val="0006510A"/>
    <w:pPr>
      <w:numPr>
        <w:ilvl w:val="2"/>
        <w:numId w:val="7"/>
      </w:numPr>
    </w:pPr>
    <w:rPr>
      <w:b/>
    </w:rPr>
  </w:style>
  <w:style w:type="paragraph" w:customStyle="1" w:styleId="NDVariantB4">
    <w:name w:val="ND Variant B 4"/>
    <w:basedOn w:val="BodyText"/>
    <w:uiPriority w:val="21"/>
    <w:qFormat/>
    <w:rsid w:val="0006510A"/>
    <w:pPr>
      <w:numPr>
        <w:ilvl w:val="3"/>
        <w:numId w:val="7"/>
      </w:numPr>
    </w:pPr>
  </w:style>
  <w:style w:type="paragraph" w:customStyle="1" w:styleId="NDVariantB5">
    <w:name w:val="ND Variant B 5"/>
    <w:basedOn w:val="BodyText"/>
    <w:uiPriority w:val="21"/>
    <w:qFormat/>
    <w:rsid w:val="0006510A"/>
    <w:pPr>
      <w:numPr>
        <w:ilvl w:val="4"/>
        <w:numId w:val="7"/>
      </w:numPr>
    </w:pPr>
  </w:style>
  <w:style w:type="numbering" w:customStyle="1" w:styleId="ListNDVariantB">
    <w:name w:val="List ND Variant B"/>
    <w:uiPriority w:val="99"/>
    <w:rsid w:val="0006510A"/>
    <w:pPr>
      <w:numPr>
        <w:numId w:val="4"/>
      </w:numPr>
    </w:pPr>
  </w:style>
  <w:style w:type="paragraph" w:customStyle="1" w:styleId="NDNotarial1">
    <w:name w:val="ND Notarial 1"/>
    <w:basedOn w:val="BodyText"/>
    <w:next w:val="BodyText"/>
    <w:uiPriority w:val="22"/>
    <w:qFormat/>
    <w:rsid w:val="003C182A"/>
    <w:pPr>
      <w:numPr>
        <w:numId w:val="9"/>
      </w:numPr>
      <w:outlineLvl w:val="0"/>
    </w:pPr>
    <w:rPr>
      <w:rFonts w:asciiTheme="majorHAnsi" w:eastAsia="Times New Roman Bold" w:hAnsiTheme="majorHAnsi"/>
      <w:b/>
      <w:caps/>
    </w:rPr>
  </w:style>
  <w:style w:type="paragraph" w:customStyle="1" w:styleId="NDNotarial2">
    <w:name w:val="ND Notarial 2"/>
    <w:basedOn w:val="BodyText"/>
    <w:next w:val="BodyText"/>
    <w:uiPriority w:val="22"/>
    <w:qFormat/>
    <w:rsid w:val="00127BA6"/>
    <w:pPr>
      <w:outlineLvl w:val="1"/>
    </w:pPr>
  </w:style>
  <w:style w:type="paragraph" w:customStyle="1" w:styleId="NDNotarial3">
    <w:name w:val="ND Notarial 3"/>
    <w:basedOn w:val="BodyText"/>
    <w:uiPriority w:val="22"/>
    <w:qFormat/>
    <w:rsid w:val="00127BA6"/>
  </w:style>
  <w:style w:type="paragraph" w:customStyle="1" w:styleId="NDNotarial4">
    <w:name w:val="ND Notarial 4"/>
    <w:basedOn w:val="BodyText"/>
    <w:uiPriority w:val="22"/>
    <w:qFormat/>
    <w:rsid w:val="00127BA6"/>
  </w:style>
  <w:style w:type="numbering" w:customStyle="1" w:styleId="ListNDNotarial">
    <w:name w:val="List ND Notarial"/>
    <w:uiPriority w:val="99"/>
    <w:rsid w:val="00127BA6"/>
    <w:pPr>
      <w:numPr>
        <w:numId w:val="6"/>
      </w:numPr>
    </w:pPr>
  </w:style>
  <w:style w:type="paragraph" w:customStyle="1" w:styleId="NDBodyIndent">
    <w:name w:val="ND Body Indent"/>
    <w:basedOn w:val="BodyText"/>
    <w:rsid w:val="00264A79"/>
    <w:pPr>
      <w:ind w:left="709"/>
    </w:pPr>
  </w:style>
  <w:style w:type="paragraph" w:customStyle="1" w:styleId="NDBullet">
    <w:name w:val="ND Bullet"/>
    <w:basedOn w:val="BodyText"/>
    <w:qFormat/>
    <w:rsid w:val="008E0D41"/>
    <w:pPr>
      <w:numPr>
        <w:numId w:val="8"/>
      </w:numPr>
      <w:tabs>
        <w:tab w:val="left" w:pos="709"/>
      </w:tabs>
    </w:pPr>
  </w:style>
  <w:style w:type="paragraph" w:styleId="Header">
    <w:name w:val="header"/>
    <w:basedOn w:val="Normal"/>
    <w:link w:val="HeaderChar"/>
    <w:uiPriority w:val="99"/>
    <w:rsid w:val="008145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1700"/>
    <w:rPr>
      <w:lang w:val="en-GB"/>
    </w:rPr>
  </w:style>
  <w:style w:type="paragraph" w:styleId="Footer">
    <w:name w:val="footer"/>
    <w:basedOn w:val="Normal"/>
    <w:link w:val="FooterChar"/>
    <w:uiPriority w:val="99"/>
    <w:rsid w:val="00C67306"/>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D21700"/>
    <w:rPr>
      <w:sz w:val="16"/>
      <w:lang w:val="en-GB"/>
    </w:rPr>
  </w:style>
  <w:style w:type="paragraph" w:customStyle="1" w:styleId="Standard">
    <w:name w:val="Standard"/>
    <w:basedOn w:val="Normal"/>
    <w:semiHidden/>
    <w:rsid w:val="00793CF3"/>
    <w:pPr>
      <w:spacing w:after="0" w:line="300" w:lineRule="exact"/>
    </w:pPr>
    <w:rPr>
      <w:rFonts w:eastAsia="Times New Roman" w:cs="Times New Roman"/>
      <w:szCs w:val="20"/>
      <w:lang w:eastAsia="nl-NL"/>
    </w:rPr>
  </w:style>
  <w:style w:type="paragraph" w:customStyle="1" w:styleId="File">
    <w:name w:val="File"/>
    <w:basedOn w:val="Normal"/>
    <w:semiHidden/>
    <w:rsid w:val="00793CF3"/>
    <w:pPr>
      <w:spacing w:after="0" w:line="300" w:lineRule="exact"/>
    </w:pPr>
    <w:rPr>
      <w:rFonts w:eastAsia="Times New Roman" w:cs="Times New Roman"/>
      <w:szCs w:val="20"/>
      <w:lang w:eastAsia="nl-NL"/>
    </w:rPr>
  </w:style>
  <w:style w:type="paragraph" w:styleId="FootnoteText">
    <w:name w:val="footnote text"/>
    <w:basedOn w:val="Normal"/>
    <w:link w:val="FootnoteTextChar"/>
    <w:uiPriority w:val="99"/>
    <w:semiHidden/>
    <w:unhideWhenUsed/>
    <w:rsid w:val="00315353"/>
    <w:pPr>
      <w:spacing w:after="0" w:line="240" w:lineRule="auto"/>
      <w:ind w:left="102" w:hanging="102"/>
    </w:pPr>
    <w:rPr>
      <w:sz w:val="16"/>
      <w:szCs w:val="20"/>
    </w:rPr>
  </w:style>
  <w:style w:type="character" w:customStyle="1" w:styleId="FootnoteTextChar">
    <w:name w:val="Footnote Text Char"/>
    <w:basedOn w:val="DefaultParagraphFont"/>
    <w:link w:val="FootnoteText"/>
    <w:uiPriority w:val="99"/>
    <w:semiHidden/>
    <w:rsid w:val="00315353"/>
    <w:rPr>
      <w:sz w:val="16"/>
      <w:szCs w:val="20"/>
      <w:lang w:val="en-GB"/>
    </w:rPr>
  </w:style>
  <w:style w:type="paragraph" w:customStyle="1" w:styleId="NDCitation">
    <w:name w:val="ND Citation"/>
    <w:basedOn w:val="BodyText"/>
    <w:uiPriority w:val="1"/>
    <w:rsid w:val="003754EF"/>
    <w:pPr>
      <w:ind w:left="709"/>
    </w:pPr>
    <w:rPr>
      <w:i/>
    </w:rPr>
  </w:style>
  <w:style w:type="paragraph" w:customStyle="1" w:styleId="NDNotarialTitle">
    <w:name w:val="ND Notarial Title"/>
    <w:basedOn w:val="BodyText"/>
    <w:next w:val="BodyText"/>
    <w:uiPriority w:val="24"/>
    <w:qFormat/>
    <w:rsid w:val="00F93004"/>
    <w:pPr>
      <w:tabs>
        <w:tab w:val="num" w:pos="709"/>
      </w:tabs>
      <w:outlineLvl w:val="0"/>
    </w:pPr>
    <w:rPr>
      <w:rFonts w:ascii="Times New Roman" w:eastAsia="Times New Roman" w:hAnsi="Times New Roman" w:cs="Times New Roman"/>
      <w:b/>
      <w:caps/>
      <w:lang w:eastAsia="nl-NL"/>
    </w:rPr>
  </w:style>
  <w:style w:type="paragraph" w:styleId="BalloonText">
    <w:name w:val="Balloon Text"/>
    <w:basedOn w:val="Normal"/>
    <w:link w:val="BalloonTextChar"/>
    <w:uiPriority w:val="99"/>
    <w:semiHidden/>
    <w:unhideWhenUsed/>
    <w:rsid w:val="00C330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011"/>
    <w:rPr>
      <w:rFonts w:ascii="Tahoma" w:hAnsi="Tahoma" w:cs="Tahoma"/>
      <w:sz w:val="16"/>
      <w:szCs w:val="16"/>
      <w:lang w:val="en-GB"/>
    </w:rPr>
  </w:style>
  <w:style w:type="paragraph" w:customStyle="1" w:styleId="NDContinuous">
    <w:name w:val="ND Continuous"/>
    <w:basedOn w:val="BodyText"/>
    <w:uiPriority w:val="1"/>
    <w:rsid w:val="00C33011"/>
    <w:pPr>
      <w:numPr>
        <w:numId w:val="11"/>
      </w:numPr>
    </w:pPr>
    <w:rPr>
      <w:rFonts w:cstheme="minorHAnsi"/>
    </w:rPr>
  </w:style>
  <w:style w:type="paragraph" w:styleId="TOC1">
    <w:name w:val="toc 1"/>
    <w:basedOn w:val="Normal"/>
    <w:next w:val="Normal"/>
    <w:uiPriority w:val="39"/>
    <w:rsid w:val="002D67A8"/>
    <w:pPr>
      <w:tabs>
        <w:tab w:val="left" w:pos="709"/>
        <w:tab w:val="right" w:leader="dot" w:pos="9015"/>
      </w:tabs>
      <w:spacing w:after="100"/>
    </w:pPr>
  </w:style>
  <w:style w:type="paragraph" w:styleId="TOC2">
    <w:name w:val="toc 2"/>
    <w:basedOn w:val="Normal"/>
    <w:next w:val="Normal"/>
    <w:uiPriority w:val="39"/>
    <w:rsid w:val="002D67A8"/>
    <w:pPr>
      <w:tabs>
        <w:tab w:val="left" w:pos="709"/>
        <w:tab w:val="right" w:leader="dot" w:pos="9015"/>
      </w:tabs>
      <w:spacing w:after="100"/>
    </w:pPr>
  </w:style>
  <w:style w:type="paragraph" w:styleId="TOC3">
    <w:name w:val="toc 3"/>
    <w:basedOn w:val="Normal"/>
    <w:next w:val="Normal"/>
    <w:uiPriority w:val="39"/>
    <w:rsid w:val="002D67A8"/>
    <w:pPr>
      <w:tabs>
        <w:tab w:val="left" w:pos="709"/>
        <w:tab w:val="right" w:leader="dot" w:pos="9015"/>
      </w:tabs>
      <w:spacing w:after="100"/>
    </w:pPr>
  </w:style>
  <w:style w:type="paragraph" w:customStyle="1" w:styleId="NDE-mail">
    <w:name w:val="ND E-mail"/>
    <w:qFormat/>
    <w:rsid w:val="00AB5158"/>
    <w:pPr>
      <w:spacing w:after="0" w:line="240" w:lineRule="auto"/>
    </w:pPr>
    <w:rPr>
      <w:rFonts w:ascii="Arial" w:hAnsi="Arial"/>
      <w:sz w:val="20"/>
    </w:rPr>
  </w:style>
  <w:style w:type="character" w:styleId="PlaceholderText">
    <w:name w:val="Placeholder Text"/>
    <w:basedOn w:val="DefaultParagraphFont"/>
    <w:uiPriority w:val="99"/>
    <w:semiHidden/>
    <w:rsid w:val="0065145E"/>
    <w:rPr>
      <w:color w:val="808080"/>
    </w:rPr>
  </w:style>
  <w:style w:type="character" w:customStyle="1" w:styleId="Heading4Char">
    <w:name w:val="Heading 4 Char"/>
    <w:basedOn w:val="DefaultParagraphFont"/>
    <w:link w:val="Heading4"/>
    <w:uiPriority w:val="9"/>
    <w:semiHidden/>
    <w:rsid w:val="00410546"/>
    <w:rPr>
      <w:rFonts w:asciiTheme="minorHAnsi" w:eastAsiaTheme="majorEastAsia" w:hAnsiTheme="minorHAnsi" w:cstheme="majorBidi"/>
      <w:i/>
      <w:iCs/>
      <w:color w:val="8E6887" w:themeColor="accent1" w:themeShade="BF"/>
    </w:rPr>
  </w:style>
  <w:style w:type="character" w:customStyle="1" w:styleId="Heading5Char">
    <w:name w:val="Heading 5 Char"/>
    <w:basedOn w:val="DefaultParagraphFont"/>
    <w:link w:val="Heading5"/>
    <w:uiPriority w:val="9"/>
    <w:semiHidden/>
    <w:rsid w:val="00410546"/>
    <w:rPr>
      <w:rFonts w:asciiTheme="minorHAnsi" w:eastAsiaTheme="majorEastAsia" w:hAnsiTheme="minorHAnsi" w:cstheme="majorBidi"/>
      <w:color w:val="8E6887" w:themeColor="accent1" w:themeShade="BF"/>
    </w:rPr>
  </w:style>
  <w:style w:type="character" w:customStyle="1" w:styleId="Heading6Char">
    <w:name w:val="Heading 6 Char"/>
    <w:basedOn w:val="DefaultParagraphFont"/>
    <w:link w:val="Heading6"/>
    <w:uiPriority w:val="9"/>
    <w:semiHidden/>
    <w:rsid w:val="0041054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1054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1054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10546"/>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semiHidden/>
    <w:unhideWhenUsed/>
    <w:qFormat/>
    <w:rsid w:val="0041054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semiHidden/>
    <w:rsid w:val="0041054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unhideWhenUsed/>
    <w:qFormat/>
    <w:rsid w:val="00410546"/>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410546"/>
    <w:rPr>
      <w:i/>
      <w:iCs/>
      <w:color w:val="404040" w:themeColor="text1" w:themeTint="BF"/>
    </w:rPr>
  </w:style>
  <w:style w:type="paragraph" w:styleId="ListParagraph">
    <w:name w:val="List Paragraph"/>
    <w:basedOn w:val="Normal"/>
    <w:uiPriority w:val="34"/>
    <w:unhideWhenUsed/>
    <w:qFormat/>
    <w:rsid w:val="00410546"/>
    <w:pPr>
      <w:ind w:left="720"/>
      <w:contextualSpacing/>
    </w:pPr>
  </w:style>
  <w:style w:type="character" w:styleId="IntenseEmphasis">
    <w:name w:val="Intense Emphasis"/>
    <w:basedOn w:val="DefaultParagraphFont"/>
    <w:uiPriority w:val="21"/>
    <w:semiHidden/>
    <w:qFormat/>
    <w:rsid w:val="00410546"/>
    <w:rPr>
      <w:i/>
      <w:iCs/>
      <w:color w:val="8E6887" w:themeColor="accent1" w:themeShade="BF"/>
    </w:rPr>
  </w:style>
  <w:style w:type="paragraph" w:styleId="IntenseQuote">
    <w:name w:val="Intense Quote"/>
    <w:basedOn w:val="Normal"/>
    <w:next w:val="Normal"/>
    <w:link w:val="IntenseQuoteChar"/>
    <w:uiPriority w:val="30"/>
    <w:semiHidden/>
    <w:qFormat/>
    <w:rsid w:val="00410546"/>
    <w:pPr>
      <w:pBdr>
        <w:top w:val="single" w:sz="4" w:space="10" w:color="8E6887" w:themeColor="accent1" w:themeShade="BF"/>
        <w:bottom w:val="single" w:sz="4" w:space="10" w:color="8E6887" w:themeColor="accent1" w:themeShade="BF"/>
      </w:pBdr>
      <w:spacing w:before="360" w:after="360"/>
      <w:ind w:left="864" w:right="864"/>
      <w:jc w:val="center"/>
    </w:pPr>
    <w:rPr>
      <w:i/>
      <w:iCs/>
      <w:color w:val="8E6887" w:themeColor="accent1" w:themeShade="BF"/>
    </w:rPr>
  </w:style>
  <w:style w:type="character" w:customStyle="1" w:styleId="IntenseQuoteChar">
    <w:name w:val="Intense Quote Char"/>
    <w:basedOn w:val="DefaultParagraphFont"/>
    <w:link w:val="IntenseQuote"/>
    <w:uiPriority w:val="30"/>
    <w:semiHidden/>
    <w:rsid w:val="00410546"/>
    <w:rPr>
      <w:i/>
      <w:iCs/>
      <w:color w:val="8E6887" w:themeColor="accent1" w:themeShade="BF"/>
    </w:rPr>
  </w:style>
  <w:style w:type="character" w:styleId="IntenseReference">
    <w:name w:val="Intense Reference"/>
    <w:basedOn w:val="DefaultParagraphFont"/>
    <w:uiPriority w:val="32"/>
    <w:semiHidden/>
    <w:qFormat/>
    <w:rsid w:val="00410546"/>
    <w:rPr>
      <w:b/>
      <w:bCs/>
      <w:smallCaps/>
      <w:color w:val="8E6887" w:themeColor="accent1" w:themeShade="BF"/>
      <w:spacing w:val="5"/>
    </w:rPr>
  </w:style>
  <w:style w:type="character" w:styleId="Hyperlink">
    <w:name w:val="Hyperlink"/>
    <w:basedOn w:val="DefaultParagraphFont"/>
    <w:uiPriority w:val="99"/>
    <w:unhideWhenUsed/>
    <w:rsid w:val="0095300F"/>
    <w:rPr>
      <w:color w:val="0000FF"/>
      <w:u w:val="single"/>
    </w:rPr>
  </w:style>
  <w:style w:type="character" w:styleId="UnresolvedMention">
    <w:name w:val="Unresolved Mention"/>
    <w:basedOn w:val="DefaultParagraphFont"/>
    <w:uiPriority w:val="99"/>
    <w:semiHidden/>
    <w:unhideWhenUsed/>
    <w:rsid w:val="005F061E"/>
    <w:rPr>
      <w:color w:val="605E5C"/>
      <w:shd w:val="clear" w:color="auto" w:fill="E1DFDD"/>
    </w:rPr>
  </w:style>
  <w:style w:type="character" w:styleId="FollowedHyperlink">
    <w:name w:val="FollowedHyperlink"/>
    <w:basedOn w:val="DefaultParagraphFont"/>
    <w:uiPriority w:val="99"/>
    <w:semiHidden/>
    <w:unhideWhenUsed/>
    <w:rsid w:val="004D23B4"/>
    <w:rPr>
      <w:color w:val="954F72" w:themeColor="followedHyperlink"/>
      <w:u w:val="single"/>
    </w:rPr>
  </w:style>
  <w:style w:type="paragraph" w:customStyle="1" w:styleId="DocID">
    <w:name w:val="DocID"/>
    <w:basedOn w:val="Normal"/>
    <w:link w:val="DocIDChar"/>
    <w:rsid w:val="00F77050"/>
    <w:pPr>
      <w:spacing w:after="120" w:line="240" w:lineRule="auto"/>
      <w:contextualSpacing/>
    </w:pPr>
    <w:rPr>
      <w:rFonts w:eastAsia="Times New Roman" w:cs="Times New Roman"/>
      <w:bCs/>
      <w:sz w:val="16"/>
      <w:lang w:val="nl-BE" w:eastAsia="nl-BE"/>
    </w:rPr>
  </w:style>
  <w:style w:type="character" w:customStyle="1" w:styleId="DocIDChar">
    <w:name w:val="DocID Char"/>
    <w:basedOn w:val="DefaultParagraphFont"/>
    <w:link w:val="DocID"/>
    <w:rsid w:val="00F77050"/>
    <w:rPr>
      <w:rFonts w:eastAsia="Times New Roman" w:cs="Times New Roman"/>
      <w:bCs/>
      <w:sz w:val="16"/>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31570">
      <w:bodyDiv w:val="1"/>
      <w:marLeft w:val="0"/>
      <w:marRight w:val="0"/>
      <w:marTop w:val="0"/>
      <w:marBottom w:val="0"/>
      <w:divBdr>
        <w:top w:val="none" w:sz="0" w:space="0" w:color="auto"/>
        <w:left w:val="none" w:sz="0" w:space="0" w:color="auto"/>
        <w:bottom w:val="none" w:sz="0" w:space="0" w:color="auto"/>
        <w:right w:val="none" w:sz="0" w:space="0" w:color="auto"/>
      </w:divBdr>
      <w:divsChild>
        <w:div w:id="312371407">
          <w:marLeft w:val="0"/>
          <w:marRight w:val="0"/>
          <w:marTop w:val="0"/>
          <w:marBottom w:val="0"/>
          <w:divBdr>
            <w:top w:val="none" w:sz="0" w:space="0" w:color="auto"/>
            <w:left w:val="none" w:sz="0" w:space="0" w:color="auto"/>
            <w:bottom w:val="none" w:sz="0" w:space="0" w:color="auto"/>
            <w:right w:val="none" w:sz="0" w:space="0" w:color="auto"/>
          </w:divBdr>
          <w:divsChild>
            <w:div w:id="1580140081">
              <w:marLeft w:val="0"/>
              <w:marRight w:val="0"/>
              <w:marTop w:val="0"/>
              <w:marBottom w:val="0"/>
              <w:divBdr>
                <w:top w:val="none" w:sz="0" w:space="0" w:color="auto"/>
                <w:left w:val="none" w:sz="0" w:space="0" w:color="auto"/>
                <w:bottom w:val="none" w:sz="0" w:space="0" w:color="auto"/>
                <w:right w:val="none" w:sz="0" w:space="0" w:color="auto"/>
              </w:divBdr>
            </w:div>
          </w:divsChild>
        </w:div>
        <w:div w:id="313486137">
          <w:marLeft w:val="0"/>
          <w:marRight w:val="0"/>
          <w:marTop w:val="0"/>
          <w:marBottom w:val="0"/>
          <w:divBdr>
            <w:top w:val="none" w:sz="0" w:space="0" w:color="auto"/>
            <w:left w:val="none" w:sz="0" w:space="0" w:color="auto"/>
            <w:bottom w:val="none" w:sz="0" w:space="0" w:color="auto"/>
            <w:right w:val="none" w:sz="0" w:space="0" w:color="auto"/>
          </w:divBdr>
          <w:divsChild>
            <w:div w:id="175466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6628">
      <w:bodyDiv w:val="1"/>
      <w:marLeft w:val="0"/>
      <w:marRight w:val="0"/>
      <w:marTop w:val="0"/>
      <w:marBottom w:val="0"/>
      <w:divBdr>
        <w:top w:val="none" w:sz="0" w:space="0" w:color="auto"/>
        <w:left w:val="none" w:sz="0" w:space="0" w:color="auto"/>
        <w:bottom w:val="none" w:sz="0" w:space="0" w:color="auto"/>
        <w:right w:val="none" w:sz="0" w:space="0" w:color="auto"/>
      </w:divBdr>
      <w:divsChild>
        <w:div w:id="951210993">
          <w:marLeft w:val="0"/>
          <w:marRight w:val="0"/>
          <w:marTop w:val="0"/>
          <w:marBottom w:val="0"/>
          <w:divBdr>
            <w:top w:val="none" w:sz="0" w:space="0" w:color="auto"/>
            <w:left w:val="none" w:sz="0" w:space="0" w:color="auto"/>
            <w:bottom w:val="none" w:sz="0" w:space="0" w:color="auto"/>
            <w:right w:val="none" w:sz="0" w:space="0" w:color="auto"/>
          </w:divBdr>
          <w:divsChild>
            <w:div w:id="1084451919">
              <w:marLeft w:val="0"/>
              <w:marRight w:val="0"/>
              <w:marTop w:val="0"/>
              <w:marBottom w:val="0"/>
              <w:divBdr>
                <w:top w:val="none" w:sz="0" w:space="0" w:color="auto"/>
                <w:left w:val="none" w:sz="0" w:space="0" w:color="auto"/>
                <w:bottom w:val="none" w:sz="0" w:space="0" w:color="auto"/>
                <w:right w:val="none" w:sz="0" w:space="0" w:color="auto"/>
              </w:divBdr>
            </w:div>
          </w:divsChild>
        </w:div>
        <w:div w:id="1776747201">
          <w:marLeft w:val="0"/>
          <w:marRight w:val="0"/>
          <w:marTop w:val="0"/>
          <w:marBottom w:val="0"/>
          <w:divBdr>
            <w:top w:val="none" w:sz="0" w:space="0" w:color="auto"/>
            <w:left w:val="none" w:sz="0" w:space="0" w:color="auto"/>
            <w:bottom w:val="none" w:sz="0" w:space="0" w:color="auto"/>
            <w:right w:val="none" w:sz="0" w:space="0" w:color="auto"/>
          </w:divBdr>
          <w:divsChild>
            <w:div w:id="202208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47883">
      <w:bodyDiv w:val="1"/>
      <w:marLeft w:val="0"/>
      <w:marRight w:val="0"/>
      <w:marTop w:val="0"/>
      <w:marBottom w:val="0"/>
      <w:divBdr>
        <w:top w:val="none" w:sz="0" w:space="0" w:color="auto"/>
        <w:left w:val="none" w:sz="0" w:space="0" w:color="auto"/>
        <w:bottom w:val="none" w:sz="0" w:space="0" w:color="auto"/>
        <w:right w:val="none" w:sz="0" w:space="0" w:color="auto"/>
      </w:divBdr>
      <w:divsChild>
        <w:div w:id="838470607">
          <w:marLeft w:val="720"/>
          <w:marRight w:val="0"/>
          <w:marTop w:val="120"/>
          <w:marBottom w:val="120"/>
          <w:divBdr>
            <w:top w:val="none" w:sz="0" w:space="0" w:color="auto"/>
            <w:left w:val="none" w:sz="0" w:space="0" w:color="auto"/>
            <w:bottom w:val="none" w:sz="0" w:space="0" w:color="auto"/>
            <w:right w:val="none" w:sz="0" w:space="0" w:color="auto"/>
          </w:divBdr>
        </w:div>
        <w:div w:id="977565016">
          <w:marLeft w:val="720"/>
          <w:marRight w:val="0"/>
          <w:marTop w:val="120"/>
          <w:marBottom w:val="120"/>
          <w:divBdr>
            <w:top w:val="none" w:sz="0" w:space="0" w:color="auto"/>
            <w:left w:val="none" w:sz="0" w:space="0" w:color="auto"/>
            <w:bottom w:val="none" w:sz="0" w:space="0" w:color="auto"/>
            <w:right w:val="none" w:sz="0" w:space="0" w:color="auto"/>
          </w:divBdr>
        </w:div>
        <w:div w:id="1862013885">
          <w:marLeft w:val="720"/>
          <w:marRight w:val="0"/>
          <w:marTop w:val="120"/>
          <w:marBottom w:val="120"/>
          <w:divBdr>
            <w:top w:val="none" w:sz="0" w:space="0" w:color="auto"/>
            <w:left w:val="none" w:sz="0" w:space="0" w:color="auto"/>
            <w:bottom w:val="none" w:sz="0" w:space="0" w:color="auto"/>
            <w:right w:val="none" w:sz="0" w:space="0" w:color="auto"/>
          </w:divBdr>
        </w:div>
        <w:div w:id="728848885">
          <w:marLeft w:val="720"/>
          <w:marRight w:val="0"/>
          <w:marTop w:val="120"/>
          <w:marBottom w:val="120"/>
          <w:divBdr>
            <w:top w:val="none" w:sz="0" w:space="0" w:color="auto"/>
            <w:left w:val="none" w:sz="0" w:space="0" w:color="auto"/>
            <w:bottom w:val="none" w:sz="0" w:space="0" w:color="auto"/>
            <w:right w:val="none" w:sz="0" w:space="0" w:color="auto"/>
          </w:divBdr>
        </w:div>
        <w:div w:id="1812477584">
          <w:marLeft w:val="720"/>
          <w:marRight w:val="0"/>
          <w:marTop w:val="120"/>
          <w:marBottom w:val="120"/>
          <w:divBdr>
            <w:top w:val="none" w:sz="0" w:space="0" w:color="auto"/>
            <w:left w:val="none" w:sz="0" w:space="0" w:color="auto"/>
            <w:bottom w:val="none" w:sz="0" w:space="0" w:color="auto"/>
            <w:right w:val="none" w:sz="0" w:space="0" w:color="auto"/>
          </w:divBdr>
        </w:div>
      </w:divsChild>
    </w:div>
    <w:div w:id="1724209546">
      <w:bodyDiv w:val="1"/>
      <w:marLeft w:val="0"/>
      <w:marRight w:val="0"/>
      <w:marTop w:val="0"/>
      <w:marBottom w:val="0"/>
      <w:divBdr>
        <w:top w:val="none" w:sz="0" w:space="0" w:color="auto"/>
        <w:left w:val="none" w:sz="0" w:space="0" w:color="auto"/>
        <w:bottom w:val="none" w:sz="0" w:space="0" w:color="auto"/>
        <w:right w:val="none" w:sz="0" w:space="0" w:color="auto"/>
      </w:divBdr>
      <w:divsChild>
        <w:div w:id="43255327">
          <w:marLeft w:val="0"/>
          <w:marRight w:val="0"/>
          <w:marTop w:val="0"/>
          <w:marBottom w:val="0"/>
          <w:divBdr>
            <w:top w:val="none" w:sz="0" w:space="0" w:color="auto"/>
            <w:left w:val="none" w:sz="0" w:space="0" w:color="auto"/>
            <w:bottom w:val="none" w:sz="0" w:space="0" w:color="auto"/>
            <w:right w:val="none" w:sz="0" w:space="0" w:color="auto"/>
          </w:divBdr>
          <w:divsChild>
            <w:div w:id="1448814621">
              <w:marLeft w:val="0"/>
              <w:marRight w:val="0"/>
              <w:marTop w:val="0"/>
              <w:marBottom w:val="0"/>
              <w:divBdr>
                <w:top w:val="none" w:sz="0" w:space="0" w:color="auto"/>
                <w:left w:val="none" w:sz="0" w:space="0" w:color="auto"/>
                <w:bottom w:val="none" w:sz="0" w:space="0" w:color="auto"/>
                <w:right w:val="none" w:sz="0" w:space="0" w:color="auto"/>
              </w:divBdr>
            </w:div>
          </w:divsChild>
        </w:div>
        <w:div w:id="1919514985">
          <w:marLeft w:val="0"/>
          <w:marRight w:val="0"/>
          <w:marTop w:val="0"/>
          <w:marBottom w:val="0"/>
          <w:divBdr>
            <w:top w:val="none" w:sz="0" w:space="0" w:color="auto"/>
            <w:left w:val="none" w:sz="0" w:space="0" w:color="auto"/>
            <w:bottom w:val="none" w:sz="0" w:space="0" w:color="auto"/>
            <w:right w:val="none" w:sz="0" w:space="0" w:color="auto"/>
          </w:divBdr>
          <w:divsChild>
            <w:div w:id="13246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earch-repository.griffith.edu.au/server/api/core/bitstreams/7206fbbe-b8c2-56d4-b56b-5482c80741cc/content" TargetMode="External"/><Relationship Id="rId18" Type="http://schemas.openxmlformats.org/officeDocument/2006/relationships/hyperlink" Target="https://www.lma.eu.co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eba.europa.eu/homepage" TargetMode="External"/><Relationship Id="rId7" Type="http://schemas.openxmlformats.org/officeDocument/2006/relationships/settings" Target="settings.xml"/><Relationship Id="rId12" Type="http://schemas.openxmlformats.org/officeDocument/2006/relationships/hyperlink" Target="https://www.pwc.be/en/news-publications/2024/emerging-trends-in-real-estate-2025.html" TargetMode="External"/><Relationship Id="rId17" Type="http://schemas.openxmlformats.org/officeDocument/2006/relationships/hyperlink" Target="https://www.nautadutilh.com/documents/427/ESG_Matters_edition_21_-_March_2025.pdf"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finance.ec.europa.eu/sustainable-finance/overview-sustainable-finance_en" TargetMode="External"/><Relationship Id="rId20" Type="http://schemas.openxmlformats.org/officeDocument/2006/relationships/hyperlink" Target="https://www.icmagroup.org/About-ICMA/"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csmarket.org/"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mr-online.nl/digimagazine/okt16/magazine.html?page=38" TargetMode="External"/><Relationship Id="rId23" Type="http://schemas.openxmlformats.org/officeDocument/2006/relationships/hyperlink" Target="https://hypo.org/ecbc/"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isda.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csmarket.org/the-great-library/essentials/" TargetMode="External"/><Relationship Id="rId22" Type="http://schemas.openxmlformats.org/officeDocument/2006/relationships/hyperlink" Target="https://www.ecb.europa.eu/home/html/index.en.html"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5A1EFF0AFC4274A284B6B08CE7F2E8"/>
        <w:category>
          <w:name w:val="General"/>
          <w:gallery w:val="placeholder"/>
        </w:category>
        <w:types>
          <w:type w:val="bbPlcHdr"/>
        </w:types>
        <w:behaviors>
          <w:behavior w:val="content"/>
        </w:behaviors>
        <w:guid w:val="{10CC4AF9-DFCD-43A1-BF3B-8F737EE11BFF}"/>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A04"/>
    <w:rsid w:val="00B95B5E"/>
    <w:rsid w:val="00D11A04"/>
    <w:rsid w:val="00DB5B0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1A0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D 2023">
      <a:dk1>
        <a:srgbClr val="000000"/>
      </a:dk1>
      <a:lt1>
        <a:srgbClr val="FFFFFF"/>
      </a:lt1>
      <a:dk2>
        <a:srgbClr val="1566A1"/>
      </a:dk2>
      <a:lt2>
        <a:srgbClr val="E7E9F5"/>
      </a:lt2>
      <a:accent1>
        <a:srgbClr val="B397AE"/>
      </a:accent1>
      <a:accent2>
        <a:srgbClr val="D1BFAB"/>
      </a:accent2>
      <a:accent3>
        <a:srgbClr val="9EA7C6"/>
      </a:accent3>
      <a:accent4>
        <a:srgbClr val="FDF2DC"/>
      </a:accent4>
      <a:accent5>
        <a:srgbClr val="1C85C9"/>
      </a:accent5>
      <a:accent6>
        <a:srgbClr val="F3AF3C"/>
      </a:accent6>
      <a:hlink>
        <a:srgbClr val="0563C1"/>
      </a:hlink>
      <a:folHlink>
        <a:srgbClr val="954F72"/>
      </a:folHlink>
    </a:clrScheme>
    <a:fontScheme name="Nauta Dutilh">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8081d5-0dc7-41cd-93ec-8c0dae7ab24e" xsi:nil="true"/>
    <Path xmlns="d66e2582-e520-4a1e-a39a-a57514df5bd3" xsi:nil="true"/>
    <lcf76f155ced4ddcb4097134ff3c332f xmlns="d66e2582-e520-4a1e-a39a-a57514df5bd3">
      <Terms xmlns="http://schemas.microsoft.com/office/infopath/2007/PartnerControls"/>
    </lcf76f155ced4ddcb4097134ff3c332f>
    <Status xmlns="d66e2582-e520-4a1e-a39a-a57514df5b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D715BEAA62E446B38F0C1DF571BD21" ma:contentTypeVersion="11" ma:contentTypeDescription="Create a new document." ma:contentTypeScope="" ma:versionID="0af0e752b2f2d2c1be256c53dc023272">
  <xsd:schema xmlns:xsd="http://www.w3.org/2001/XMLSchema" xmlns:xs="http://www.w3.org/2001/XMLSchema" xmlns:p="http://schemas.microsoft.com/office/2006/metadata/properties" xmlns:ns2="d66e2582-e520-4a1e-a39a-a57514df5bd3" xmlns:ns3="058081d5-0dc7-41cd-93ec-8c0dae7ab24e" targetNamespace="http://schemas.microsoft.com/office/2006/metadata/properties" ma:root="true" ma:fieldsID="aae4c3c7007a23cb14ec5f43102fb21d" ns2:_="" ns3:_="">
    <xsd:import namespace="d66e2582-e520-4a1e-a39a-a57514df5bd3"/>
    <xsd:import namespace="058081d5-0dc7-41cd-93ec-8c0dae7ab24e"/>
    <xsd:element name="properties">
      <xsd:complexType>
        <xsd:sequence>
          <xsd:element name="documentManagement">
            <xsd:complexType>
              <xsd:all>
                <xsd:element ref="ns2:Path"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6e2582-e520-4a1e-a39a-a57514df5bd3" elementFormDefault="qualified">
    <xsd:import namespace="http://schemas.microsoft.com/office/2006/documentManagement/types"/>
    <xsd:import namespace="http://schemas.microsoft.com/office/infopath/2007/PartnerControls"/>
    <xsd:element name="Path" ma:index="8" nillable="true" ma:displayName="Path" ma:format="Dropdown" ma:internalName="Path">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a460f5-db28-408e-9869-6f8ae2e1e5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us" ma:index="18" nillable="true" ma:displayName="Status"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058081d5-0dc7-41cd-93ec-8c0dae7ab2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a56914-2b6c-4f80-b719-6a2b637b8d3e}" ma:internalName="TaxCatchAll" ma:showField="CatchAllData" ma:web="058081d5-0dc7-41cd-93ec-8c0dae7ab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t e m p l a t e   x m l n s : x s d = " h t t p : / / w w w . w 3 . o r g / 2 0 0 1 / X M L S c h e m a "   x m l n s : x s i = " h t t p : / / w w w . w 3 . o r g / 2 0 0 1 / X M L S c h e m a - i n s t a n c e "   i d = " 0 7 c 7 0 7 0 7 - 5 0 c 0 - 4 4 e 8 - 9 a e b - c 7 a 6 e d f f 7 8 c f "   n a m e = " & l t ; ? x m l   v e r s i o n = & q u o t ; 1 . 0 & q u o t ;   e n c o d i n g = & q u o t ; u t f - 1 6 & q u o t ; ? & g t ; & # x A ; & l t ; u i L o c a l i z e d S t r i n g   x m l n s : x s d = & q u o t ; h t t p : / / w w w . w 3 . o r g / 2 0 0 1 / X M L S c h e m a & q u o t ;   x m l n s : x s i = & q u o t ; h t t p : / / w w w . w 3 . o r g / 2 0 0 1 / X M L S c h e m a - i n s t a n c e & q u o t ; & g t ; & # x A ;     & l t ; t y p e & g t ; f i x e d & l t ; / t y p e & g t ; & # x A ;     & l t ; t e x t & g t ; B l a n k & l t ; / t e x t & g t ; & # x A ; & l t ; / u i L o c a l i z e d S t r i n g & g t ; "   d o c u m e n t I d = " 4 6 a 7 a c 8 9 - a 2 2 b - 4 b 3 4 - 9 7 1 d - 8 f 1 1 8 0 b b d 0 9 d "   t e m p l a t e F u l l N a m e = " C : \ U s e r s \ p e e t e r i \ A p p D a t a \ R o a m i n g \ M i c r o s o f t \ T e m p l a t e s \ N o r m a l . d o t m "   v e r s i o n = " 0 "   c o i C h e c k s u m = " r Z i W 8 2 P W b X H G U i m u 6 W n 8 A A k 8 v z a Y B 1 5 1 T 7 / T f i r + u N k = "   s c h e m a V e r s i o n = " 3 "   w o r d V e r s i o n = " 1 6 . 0 "   l a n g u a g e I s o = " e n - G B "   o f f i c e I d = " a 9 2 f 0 2 e 1 - c 0 8 3 - 4 d c 1 - a 4 2 f - 5 d f e 2 b 6 c a 7 4 9 "   h e l p U r l = " & l t ; ? x m l   v e r s i o n = & q u o t ; 1 . 0 & q u o t ;   e n c o d i n g = & q u o t ; u t f - 1 6 & q u o t ; ? & g t ; & # x A ; & l t ; u i L o c a l i z e d S t r i n g   x m l n s : x s d = & q u o t ; h t t p : / / w w w . w 3 . o r g / 2 0 0 1 / X M L S c h e m a & q u o t ;   x m l n s : x s i = & q u o t ; h t t p : / / w w w . w 3 . o r g / 2 0 0 1 / X M L S c h e m a - i n s t a n c e & q u o t ; & g t ; & # x A ;     & l t ; t y p e & g t ; f i x e d & l t ; / t y p e & g t ; & # x A ;     & l t ; t e x t & g t ; w w w . n a u t a d u t i l h . c o m & l t ; / t e x t & g t ; & # x A ; & l t ; / u i L o c a l i z e d S t r i n g & g t ; "   i m p o r t D a t a = " f a l s e "   w i z a r d H e i g h t = " 0 "   w i z a r d W i d t h = " 0 "   w i z a r d P a n e l W i d t h = " 0 "   h i d e W i z a r d I f V a l i d = " f a l s e "   h i d e A u t h o r = " f a l s e "   w i z a r d T a b P o s i t i o n = " n o n e "   x m l n s = " h t t p : / / b i g h a n d . c o m / w o r d / b i g h a n d d o c u m e n t c r e a t i o n / " >  
     < a u t h o r >  
         < l o c a l i z e d P r o f i l e s / >  
         < f r o m S e a r c h C o n t a c t > t r u e < / f r o m S e a r c h C o n t a c t >  
         < i d > c e 8 0 a b 3 0 - c 3 8 4 - 4 9 1 b - 8 8 2 0 - c 4 2 9 f 1 b a f 0 c d < / i d >  
         < n a m e > P e e t e r s ,   I v a n < / n a m e >  
         < p r i m a r y O f f i c e > B r u s s e l s < / p r i m a r y O f f i c e >  
         < p r i m a r y O f f i c e I d > f 4 d f 3 9 a c - 8 6 f 4 - 4 9 1 c - 8 9 4 5 - 8 7 0 1 4 4 1 5 4 4 b 8 < / p r i m a r y O f f i c e I d >  
         < p r i m a r y L a n g u a g e I s o > e n - G B < / p r i m a r y L a n g u a g e I s o >  
         < p h o n e N u m b e r F o r m a t / >  
         < f a x N u m b e r F o r m a t / >  
         < j o b D e s c r i p t i o n > A d v o c a a t < / j o b D e s c r i p t i o n >  
         < d e p a r t m e n t > B R U   B a n k i n g   & a m p ;   F i n a n c e < / d e p a r t m e n t >  
         < e m a i l > I v a n . P e e t e r s @ n a u t a d u t i l h . c o m < / e m a i l >  
         < r a w D i r e c t L i n e > + 3 2   2   5 6 6   8 2 3 1 < / r a w D i r e c t L i n e >  
         < m o b i l e > + 3 2   4 7 6   9 6   3 2   6 8 < / m o b i l e >  
         < l o g i n > 0 0 0 0 0 0 0 0 D C A 7 4 0 C 8 C 0 4 2 1 0 1 A B 4 B 9 0 8 0 0 2 B 2 F E 1 8 2 0 1 0 0 0 0 0 0 0 0 0 0 0 0 0 0 2 F 6 F 3 D 4 5 7 8 6 3 6 8 6 1 6 E 6 7 6 5 4 C 6 1 6 2 7 3 2 F 6 F 7 5 3 D 4 5 7 8 6 3 6 8 6 1 6 E 6 7 6 5 2 0 4 1 6 4 6 D 6 9 6 E 6 9 7 3 7 4 7 2 6 1 7 4 6 9 7 6 6 5 2 0 4 7 7 2 6 F 7 5 7 0 2 0 2 8 4 6 5 9 4 4 4 9 4 2 4 F 4 8 4 6 3 2 3 3 5 3 5 0 4 4 4 C 5 4 2 9 2 F 6 3 6 E 3 D 5 2 6 5 6 3 6 9 7 0 6 9 6 5 6 E 7 4 7 3 2 F 6 3 6 E 3 D 6 3 6 2 6 4 6 4 6 2 6 4 3 7 6 1 3 3 3 5 3 1 6 4 3 4 6 3 6 3 3 4 6 1 3 3 3 7 6 2 3 8 6 5 3 7 6 5 6 3 6 5 3 4 3 5 3 4 3 0 3 0 3 5 2 D 6 6 6 4 3 8 6 5 6 6 6 1 3 3 3 6 2 D 6 3 3 8 0 0 < / l o g i n >  
         < b a r R e g i s t r a t i o n s / >  
     < / a u t h o r >  
     < c o n t e n t C o n t r o l s >  
         < c o n t e n t C o n t r o l   i d = " 3 c 4 b 6 e 5 9 - 9 4 5 f - 4 7 6 7 - b 0 5 f - 8 2 4 2 2 2 b 0 c 2 b 7 "   n a m e = " D o c I d "   a s s e m b l y = " I p h e l i o n . O u t l i n e . W o r d . d l l "   t y p e = " I p h e l i o n . O u t l i n e . W o r d . R e n d e r e r s . T e x t R e n d e r e r "   o r d e r = " 3 "   a c t i v e = " t r u e "   e n t i t y I d = " 4 7 8 d 8 4 5 d - f b d 6 - 4 b a b - a 7 8 8 - f c 6 6 8 7 3 b f 4 4 f " 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4 7 8 d 8 4 5 d - f b d 6 - 4 b a b - a 7 8 8 - f c 6 6 8 7 3 b f 4 4 f "   n a m e = " D M S "   a s s e m b l y = " I p h e l i o n . O u t l i n e . I n t e g r a t i o n . W o r k S i t e . d l l "   t y p e = " I p h e l i o n . O u t l i n e . I n t e g r a t i o n . W o r k S i t e . V i e w M o d e l s . S e l e c t W o r k S p a c e V i e w M o d e l "   o r d e r = " 0 "   a c t i v e = " f a l s e "   g r o u p = " & l t ; D e f a u l t & g t ; "   r e s u l t T y p e = " s i n g l e "   d i s p l a y T y p e = " S t a r t u p "   p a g e C o l u m n S p a n = " c o l u m n S p a n 6 "   p a r e n t I d = " 0 0 0 0 0 0 0 0 - 0 0 0 0 - 0 0 0 0 - 0 0 0 0 - 0 0 0 0 0 0 0 0 0 0 0 0 " >  
             < p a r a m e t e r s >  
                 < p a r a m e t e r   i d = " 2 c d 0 c 2 5 5 - d b f 2 - 4 8 2 f - a 2 0 6 - e 8 4 d 3 0 9 8 1 0 f 6 "   n a m e = " A u t h o r   f i e l d "   t y p e = " I p h e l i o n . O u t l i n e . M o d e l . E n t i t i e s . P a r a m e t e r F i e l d D e s c r i p t o r ,   I p h e l i o n . O u t l i n e . M o d e l ,   V e r s i o n = 2 . 2 . 0 . 4 5 ,   C u l t u r e = n e u t r a l ,   P u b l i c K e y T o k e n = n u l l "   o r d e r = " 9 9 9 "   k e y = " a u t h o r F i e l d "   v a l u e = " 0 8 3 d 5 a 5 f - 7 a 4 6 - 4 9 2 7 - a d 1 b - 2 e 7 1 0 3 f 3 6 8 b 1 | f 2 9 4 b 1 d 2 - 1 b 4 5 - 4 e 5 f - 9 4 c 4 - 2 9 5 3 e 5 1 5 0 1 3 7 "   g r o u p O r d e r = " - 1 "   i s G e n e r a t e d = " f a l s e " / >  
                 < p a r a m e t e r   i d = " 1 1 d 1 b 1 2 9 - 8 b b c - 4 2 9 3 - a 2 3 d - b a 3 d c 2 5 5 0 f 7 3 "   n a m e = " D e f a u l t   f o l d e r "   t y p e = " S y s t e m . S t r i n g ,   m s c o r l i b ,   V e r s i o n = 4 . 0 . 0 . 0 ,   C u l t u r e = n e u t r a l ,   P u b l i c K e y T o k e n = b 7 7 a 5 c 5 6 1 9 3 4 e 0 8 9 "   o r d e r = " 9 9 9 "   k e y = " d e f a u l t F o l d e r "   v a l u e = " "   a r g u m e n t = " I t e m L i s t C o n t r o l "   g r o u p O r d e r = " - 1 "   i s G e n e r a t e d = " f a l s e " / >  
                 < p a r a m e t e r   i d = " 3 0 7 5 3 9 9 6 - 1 9 4 d - 4 1 b 1 - 9 e a 0 - 3 6 c f d 2 5 1 1 d e 8 "   n a m e = " D o   n o t   d i s p l a y   i f   v a l i d "   t y p e = " S y s t e m . B o o l e a n ,   m s c o r l i b ,   V e r s i o n = 4 . 0 . 0 . 0 ,   C u l t u r e = n e u t r a l ,   P u b l i c K e y T o k e n = b 7 7 a 5 c 5 6 1 9 3 4 e 0 8 9 "   o r d e r = " 9 9 9 "   k e y = " i n v i s i b l e I f V a l i d "   v a l u e = " F a l s e "   g r o u p O r d e r = " - 1 "   i s G e n e r a t e d = " f a l s e " / >  
                 < p a r a m e t e r   i d = " b 4 4 c 7 9 5 b - f 4 4 f - 4 4 9 b - 8 e f 3 - 1 7 d 6 a f 2 7 8 8 2 a "   n a m e = " D o c   I d   f o r m a t "   t y p e = " S y s t e m . S t r i n g ,   m s c o r l i b ,   V e r s i o n = 4 . 0 . 0 . 0 ,   C u l t u r e = n e u t r a l ,   P u b l i c K e y T o k e n = b 7 7 a 5 c 5 6 1 9 3 4 e 0 8 9 "   o r d e r = " 9 9 9 "   k e y = " d o c I d F o r m a t "   v a l u e = " & l t ; ? x m l   v e r s i o n = & q u o t ; 1 . 0 & q u o t ;   e n c o d i n g = & q u o t ; u t f - 1 6 & q u o t ; ? & g t ; & # x A ; & l t ; f o r m a t S t r i n g   x m l n s : x s d = & q u o t ; h t t p : / / w w w . w 3 . o r g / 2 0 0 1 / X M L S c h e m a & q u o t ;   x m l n s : x s i = & q u o t ; h t t p : / / w w w . w 3 . o r g / 2 0 0 1 / X M L S c h e m a - i n s t a n c e & q u o t ; & g t ; & # x A ;     & l t ; t y p e & g t ; e x p r e s s i o n & l t ; / t y p e & g t ; & # x A ;     & l t ; t e x t & g t ; F I R S T N O T E M P T Y ( & # x A ;   I F ( L O W E R ( { D M S . L i b r a r y } ) = & q u o t ; k n o w l e d g e & q u o t ; ,   & q u o t ; K   & q u o t ;   & a m p ; a m p ;   { D M S . D o c N u m b e r }   & a m p ; a m p ;   & q u o t ;   /   & q u o t ;   & a m p ; a m p ;   { D M S . D o c V e r s i o n } ,   & q u o t ; & q u o t ; ) , & # x A ;   I F ( L O W E R ( { D M S . L i b r a r y } ) = & q u o t ; m a t t e r s & q u o t ; ,   { D M S . M a t t e r }   & a m p ; a m p ;   & q u o t ;   M   & q u o t ;   & a m p ; a m p ;   { D M S . D o c N u m b e r }   & a m p ; a m p ;   & q u o t ;   /   & q u o t ;   & a m p ; a m p ;   { D M S . D o c V e r s i o n } ,   & q u o t ; & q u o t ; ) , & # x A ;     I F ( L O W E R ( { D M S . L i b r a r y } ) = & q u o t ; p r o j e c t s & q u o t ; ,   { D M S . P r o f i l e F i e l d 1 }   & a m p ; a m p ;   & q u o t ;   P   & q u o t ;   & a m p ; a m p ;   { D M S . D o c N u m b e r }   & a m p ; a m p ;   & q u o t ;   /   & q u o t ;   & a m p ; a m p ;   { D M S . D o c V e r s i o n } ,   & q u o t ; & q u o t ; ) , & # x A ;     I F N O T E M P T Y ( { D M S . D o c N u m b e r } ,   U P P E R ( L E F T ( { D M S . L i b r a r y } , 1 ) )   & a m p ; a m p ;   & q u o t ;   & q u o t ;   & a m p ; a m p ;   { D M S . D o c N u m b e r }   & a m p ; a m p ;   & q u o t ;   /   & q u o t ;   & a m p ; a m p ;   { D M S . D o c V e r s i o n } ,   & q u o t ; & q u o t ; ) & # x A ; ) & l t ; / t e x t & g t ; & # x A ; & l t ; / f o r m a t S t r i n g & g t ; "   a r g u m e n t = " F o r m a t S t r i n g "   g r o u p O r d e r = " - 1 "   i s G e n e r a t e d = " f a l s e " / >  
                 < p a r a m e t e r   i d = " f 3 d c 0 9 9 5 - c a 0 0 - 4 4 f 9 - 9 8 4 a - 7 6 9 d 2 b 9 b 1 e 1 9 "   n a m e = " D o c u m e n t   s u b - t y p e "   t y p e = " S y s t e m . S t r i n g ,   m s c o r l i b ,   V e r s i o n = 4 . 0 . 0 . 0 ,   C u l t u r e = n e u t r a l ,   P u b l i c K e y T o k e n = b 7 7 a 5 c 5 6 1 9 3 4 e 0 8 9 "   o r d e r = " 9 9 9 "   k e y = " d o c S u b T y p e "   v a l u e = " D O C "   g r o u p O r d e r = " - 1 "   i s G e n e r a t e d = " f a l s e " / >  
                 < p a r a m e t e r   i d = " e e b 7 7 3 2 0 - 1 3 0 0 - 4 0 5 2 - 8 2 8 9 - f b a d 1 f b 5 9 f 9 7 "   n a m e = " D o c u m e n t   t y p e "   t y p e = " S y s t e m . S t r i n g ,   m s c o r l i b ,   V e r s i o n = 4 . 0 . 0 . 0 ,   C u l t u r e = n e u t r a l ,   P u b l i c K e y T o k e n = b 7 7 a 5 c 5 6 1 9 3 4 e 0 8 9 "   o r d e r = " 9 9 9 "   k e y = " d o c T y p e "   v a l u e = " D O C "   g r o u p O r d e r = " - 1 "   i s G e n e r a t e d = " f a l s e " / >  
                 < p a r a m e t e r   i d = " d 3 1 9 4 9 7 2 - 9 6 c f - 4 3 3 f - a 3 b 0 - 7 0 2 8 a a 0 f 9 d d 9 "   n a m e = " F o l d e r   l i s t   h e i g h t "   t y p e = " S y s t e m . N u l l a b l e ` 1 [ [ S y s t e m . I n t 3 2 ,   m s c o r l i b ,   V e r s i o n = 4 . 0 . 0 . 0 ,   C u l t u r e = n e u t r a l ,   P u b l i c K e y T o k e n = b 7 7 a 5 c 5 6 1 9 3 4 e 0 8 9 ] ] ,   m s c o r l i b ,   V e r s i o n = 4 . 0 . 0 . 0 ,   C u l t u r e = n e u t r a l ,   P u b l i c K e y T o k e n = b 7 7 a 5 c 5 6 1 9 3 4 e 0 8 9 "   o r d e r = " 9 9 9 "   k e y = " f o l d e r H e i g h t "   v a l u e = " "   g r o u p O r d e r = " - 1 "   i s G e n e r a t e d = " f a l s e " / >  
                 < p a r a m e t e r   i d = " 0 8 3 c c c 8 d - 9 9 7 7 - 4 b 5 9 - a e 2 8 - 0 1 c 4 5 9 a e f 1 f 0 "   n a m e = " O r d e r   W o r k s p a c e s   a l p h a b e t i c a l l y "   t y p e = " S y s t e m . B o o l e a n ,   m s c o r l i b ,   V e r s i o n = 4 . 0 . 0 . 0 ,   C u l t u r e = n e u t r a l ,   P u b l i c K e y T o k e n = b 7 7 a 5 c 5 6 1 9 3 4 e 0 8 9 "   o r d e r = " 9 9 9 "   k e y = " o r d e r W o r k s p a c e s A l p h a b e t i c a l l y "   v a l u e = " F a l s e "   g r o u p O r d e r = " - 1 "   i s G e n e r a t e d = " f a l s e " / >  
                 < p a r a m e t e r   i d = " a 2 b 0 b b 1 e - e 1 5 6 - 4 0 e d - 9 e 7 d - 4 8 7 5 6 a 8 2 f b a 2 "   n a m e = " R e m e m b e r   w o r k s p a c e   a n d   f o l d e r "   t y p e = " S y s t e m . B o o l e a n ,   m s c o r l i b ,   V e r s i o n = 4 . 0 . 0 . 0 ,   C u l t u r e = n e u t r a l ,   P u b l i c K e y T o k e n = b 7 7 a 5 c 5 6 1 9 3 4 e 0 8 9 "   o r d e r = " 9 9 9 "   k e y = " r e m e m b e r W S "   v a l u e = " T r u e "   g r o u p O r d e r = " - 1 "   i s G e n e r a t e d = " f a l s e " / >  
                 < p a r a m e t e r   i d = " 1 9 e d 5 6 c 6 - d 7 7 9 - 4 f 1 5 - b 0 8 4 - 5 e 0 2 4 7 e 7 c 3 7 5 "   n a m e = " R e m o v e   C l / M t   l e a d   z e r o s "   t y p e = " S y s t e m . B o o l e a n ,   m s c o r l i b ,   V e r s i o n = 4 . 0 . 0 . 0 ,   C u l t u r e = n e u t r a l ,   P u b l i c K e y T o k e n = b 7 7 a 5 c 5 6 1 9 3 4 e 0 8 9 "   o r d e r = " 9 9 9 "   k e y = " r e m o v e L e a d i n g Z e r o s "   v a l u e = " F a l s e "   g r o u p O r d e r = " - 1 "   i s G e n e r a t e d = " f a l s e " / >  
                 < p a r a m e t e r   i d = " c 8 e 0 3 a 0 9 - 9 9 b 3 - 4 e b 9 - a 3 f 4 - b b 4 2 8 f 1 5 3 e 1 5 "   n a m e = " S h o w   a u t h o r   l o o k u p "   t y p e = " S y s t e m . B o o l e a n ,   m s c o r l i b ,   V e r s i o n = 4 . 0 . 0 . 0 ,   C u l t u r e = n e u t r a l ,   P u b l i c K e y T o k e n = b 7 7 a 5 c 5 6 1 9 3 4 e 0 8 9 "   o r d e r = " 9 9 9 "   k e y = " s h o w A u t h o r "   v a l u e = " F a l s e "   g r o u p O r d e r = " - 1 "   i s G e n e r a t e d = " f a l s e " / >  
                 < p a r a m e t e r   i d = " e 1 e 9 5 3 6 1 - 4 1 f 9 - 4 f c 4 - b d 0 c - 6 9 c d 7 a c 0 6 d 8 f "   n a m e = " S h o w   d o c u m e n t   t i t l e "   t y p e = " S y s t e m . B o o l e a n ,   m s c o r l i b ,   V e r s i o n = 4 . 0 . 0 . 0 ,   C u l t u r e = n e u t r a l ,   P u b l i c K e y T o k e n = b 7 7 a 5 c 5 6 1 9 3 4 e 0 8 9 "   o r d e r = " 9 9 9 "   k e y = " s h o w T i t l e "   v a l u e = " T r u e "   g r o u p O r d e r = " - 1 "   i s G e n e r a t e d = " f a l s e " / >  
             < / p a r a m e t e r s >  
             < w i z a r d C u s t o m i z a t i o n s / >  
         < / q u e s t i o n >  
     < / q u e s t i o n s >  
     < c o m m a n d s >  
         < c o m m a n d   i d = " 1 2 5 8 4 e 8 5 - e f 1 0 - 4 7 f c - 8 5 1 4 - 7 0 e 1 6 a 2 b 6 f f e "   n a m e = " S e t   D o c   T y p e "   a s s e m b l y = " I p h e l i o n . O u t l i n e . M o d e l . d l l "   t y p e = " I p h e l i o n . O u t l i n e . M o d e l . C o m m a n d s . S e t F i e l d V a l u e C o m m a n d "   o r d e r = " 2 "   a c t i v e = " t r u e "   c o m m a n d T y p e = " s t a r t u p " >  
             < p a r a m e t e r s >  
                 < p a r a m e t e r   i d = " a b 9 5 e 9 3 f - b a 0 8 - 4 b 1 1 - a 9 d 6 - 6 7 6 a 2 d 2 9 2 d 7 9 "   n a m e = " F i e l d   l i s t "   t y p e = " I p h e l i o n . O u t l i n e . M o d e l . E n t i t i e s . I n l i n e P a r a m e t e r E n t i t y C o l l e c t i o n ` 1 [ [ I p h e l i o n . O u t l i n e . M o d e l . C o m m a n d s . F i e l d V a l u e P a r a m e t e r E n t i t y ,   I p h e l i o n . O u t l i n e . M o d e l ,   V e r s i o n = 2 . 2 . 0 . 4 5 ,   C u l t u r e = n e u t r a l ,   P u b l i c K e y T o k e n = n u l l ] ] ,   I p h e l i o n . O u t l i n e . M o d e l ,   V e r s i o n = 2 . 2 . 0 . 4 5 ,   C u l t u r e = n e u t r a l ,   P u b l i c K e y T o k e n = n u l l "   o r d e r = " 9 9 9 "   k e y = " f i e l d L i s t "   v a l u e = " & l t ; ? x m l   v e r s i o n = & q u o t ; 1 . 0 & q u o t ;   e n c o d i n g = & q u o t ; u t f - 1 6 & q u o t ; ? & g t ; & # x A ; & l t ; X m l P a r a m e t e r   x m l n s : x s i = & q u o t ; h t t p : / / w w w . w 3 . o r g / 2 0 0 1 / X M L S c h e m a - i n s t a n c e & q u o t ;   x m l n s : x s d = & q u o t ; h t t p : / / w w w . w 3 . o r g / 2 0 0 1 / X M L S c h e m a & q u o t ; & g t ; & # x A ;     & l t ; p a r a m e t e r E n t i t i e s & g t ; & # x A ;         & l t ; p a r a m e t e r E n t i t y   x s i : t y p e = & q u o t ; F i e l d V a l u e P a r a m e t e r E n t i t y & q u o t ;   k e y = & q u o t ; D M S . D o c T y p e & q u o t ;   f i e l d = & q u o t ; 6 4 f f 0 0 3 6 - a 6 a f - 4 b 1 1 - a 4 e a - 4 0 2 a 2 f 2 7 3 e 2 1 | 4 7 8 d 8 4 5 d - f b d 6 - 4 b a b - a 7 8 8 - f c 6 6 8 7 3 b f 4 4 f | D M S . D o c T y p e & q u o t ;   i n d e x = & q u o t ; 0 & q u o t ;   a l l I n d e x e s = & q u o t ; f a l s e & q u o t ;   v a l u e = & q u o t ; & a m p ; l t ; ? x m l   v e r s i o n = & a m p ; q u o t ; 1 . 0 & a m p ; q u o t ;   e n c o d i n g = & a m p ; q u o t ; u t f - 1 6 & a m p ; q u o t ; ? & a m p ; g t ; & a m p ; # x D ; & a m p ; # x A ; & a m p ; l t ; l o c a l i z e d S t r i n g   x m l n s : x s i = & a m p ; q u o t ; h t t p : / / w w w . w 3 . o r g / 2 0 0 1 / X M L S c h e m a - i n s t a n c e & a m p ; q u o t ;   x m l n s : x s d = & a m p ; q u o t ; h t t p : / / w w w . w 3 . o r g / 2 0 0 1 / X M L S c h e m a & a m p ; q u o t ; & a m p ; g t ; & a m p ; # x D ; & a m p ; # x A ;     & a m p ; l t ; t y p e & a m p ; g t ; f i x e d & a m p ; l t ; / t y p e & a m p ; g t ; & a m p ; # x D ; & a m p ; # x A ;     & a m p ; l t ; t e x t & a m p ; g t ; D O C & a m p ; l t ; / t e x t & a m p ; g t ; & a m p ; # x D ; & a m p ; # x A ; & a m p ; l t ; / l o c a l i z e d S t r i n g & a m p ; g t ; & q u o t ;   f o r m a t = & q u o t ; & a m p ; l t ; ? x m l   v e r s i o n = & a m p ; q u o t ; 1 . 0 & a m p ; q u o t ;   e n c o d i n g = & a m p ; q u o t ; u t f - 1 6 & a m p ; q u o t ; ? & a m p ; g t ; & a m p ; # x D ; & a m p ; # x A ; & a m p ; l t ; l o c a l i z e d S t r i n g   x m l n s : x s i = & a m p ; q u o t ; h t t p : / / w w w . w 3 . o r g / 2 0 0 1 / X M L S c h e m a - i n s t a n c e & a m p ; q u o t ;   x m l n s : x s d = & a m p ; q u o t ; h t t p : / / w w w . w 3 . o r g / 2 0 0 1 / X M L S c h e m a & a m p ; q u o t ; & a m p ; g t ; & a m p ; # x D ; & a m p ; # x A ;     & a m p ; l t ; t y p e & a m p ; g t ; f i x e d & a m p ; l t ; / t y p e & a m p ; g t ; & a m p ; # x D ; & a m p ; # x A ;     & a m p ; l t ; t e x t   / & a m p ; g t ; & a m p ; # x D ; & a m p ; # x A ; & a m p ; l t ; / l o c a l i z e d S t r i n g & a m p ; g t ; & q u o t ;   / & g t ; & # x A ;     & l t ; / p a r a m e t e r E n t i t i e s & g t ; & # x A ; & l t ; / X m l P a r a m e t e r & g t ; "   g r o u p O r d e r = " - 1 "   i s G e n e r a t e d = " f a l s e " / >  
             < / p a r a m e t e r s >  
         < / c o m m a n d >  
         < c o m m a n d   i d = " a d 8 c 3 f b 3 - c 3 8 0 - 4 2 6 4 - 9 c 2 0 - c c 3 5 b 2 a 5 f c b b "   n a m e = " S e t   s t y l e   p r o o f i n g   l a n g u a g e "   a s s e m b l y = " I p h e l i o n . O u t l i n e . W o r d . d l l "   t y p e = " I p h e l i o n . O u t l i n e . W o r d . C o m m a n d s . S e t P r o o f i n g L a n g u a g e C o m m a n d "   o r d e r = " 3 "   a c t i v e = " t r u e "   c o m m a n d T y p e = " s t a r t u p " >  
             < p a r a m e t e r s >  
                 < p a r a m e t e r   i d = " f f 0 a 4 b 0 8 - a c b 8 - 4 f f 9 - b b a 4 - 9 8 3 c 5 d e 8 a 4 1 d "   n a m e = " L a n g u a g e   l i s t   q u e s t i o n "   t y p e = " S y s t e m . G u i d ,   m s c o r l i b ,   V e r s i o n = 4 . 0 . 0 . 0 ,   C u l t u r e = n e u t r a l ,   P u b l i c K e y T o k e n = b 7 7 a 5 c 5 6 1 9 3 4 e 0 8 9 "   o r d e r = " 0 "   k e y = " l a n g u a g e Q u e s t i o n "   v a l u e = " "   a r g u m e n t = " Q u e s t i o n C h o o s e r "   g r o u p O r d e r = " - 1 "   i s G e n e r a t e d = " f a l s e " / >  
                 < p a r a m e t e r   i d = " b 9 9 a a 6 8 9 - 6 8 9 3 - 4 6 d a - a b 1 b - a 3 2 6 d 1 b 3 d b e 9 "   n a m e = " D e f a u l t   l a n g u g e   I S O "   t y p e = " S y s t e m . S t r i n g ,   m s c o r l i b ,   V e r s i o n = 4 . 0 . 0 . 0 ,   C u l t u r e = n e u t r a l ,   P u b l i c K e y T o k e n = b 7 7 a 5 c 5 6 1 9 3 4 e 0 8 9 "   o r d e r = " 1 "   k e y = " d e f a u l t L a n g u a g e I s o "   v a l u e = " "   a r g u m e n t = " S i n g l e L i n e "   g r o u p O r d e r = " - 1 "   i s G e n e r a t e d = " f a l s e " / >  
                 < p a r a m e t e r   i d = " b b 4 2 4 b 2 1 - 7 9 a 4 - 4 4 d c - 9 d 7 e - 9 1 5 a e 5 b d c 2 d 4 "   n a m e = " F i l t e r e d   s t y l e s   l i s t "   t y p e = " S y s t e m . S t r i n g ,   m s c o r l i b ,   V e r s i o n = 4 . 0 . 0 . 0 ,   C u l t u r e = n e u t r a l ,   P u b l i c K e y T o k e n = b 7 7 a 5 c 5 6 1 9 3 4 e 0 8 9 "   o r d e r = " 2 "   k e y = " s t y l e L i s t "   v a l u e = " "   a r g u m e n t = " L a b e l S e t I t e m L i s t C o n t r o l "   g r o u p O r d e r = " - 1 "   i s G e n e r a t e d = " f a l s e " / >  
             < / p a r a m e t e r s >  
         < / c o m m a n d >  
         < c o m m a n d   i d = " 3 5 2 3 d 0 2 e - 3 1 d 6 - 4 9 7 1 - 8 a 4 9 - e b 6 1 2 c b e b 5 4 a "   n a m e = " R e n d e r   f i e l d s   t o   d o c u m e n t "   a s s e m b l y = " I p h e l i o n . O u t l i n e . M o d e l . d l l "   t y p e = " I p h e l i o n . O u t l i n e . M o d e l . C o m m a n d s . R e n d e r D o c u m e n t C o m m a n d "   o r d e r = " 5 "   a c t i v e = " t r u e "   c o m m a n d T y p e = " s t a r t u p " >  
             < p a r a m e t e r s >  
                 < p a r a m e t e r   i d = " f 9 0 4 3 5 9 0 - 8 0 b 2 - 4 7 b 8 - 9 a c 9 - e 5 2 8 5 b 4 a 9 b 4 6 "   n a m e = " E x c l u d e   i n a c t i v e   q u e s t i o n s "   t y p e = " S y s t e m . B o o l e a n ,   m s c o r l i b ,   V e r s i o n = 4 . 0 . 0 . 0 ,   C u l t u r e = n e u t r a l ,   P u b l i c K e y T o k e n = b 7 7 a 5 c 5 6 1 9 3 4 e 0 8 9 "   o r d e r = " 9 9 9 "   k e y = " e x c l u d e I n a c t i v e Q u e s t i o n s "   v a l u e = " F a l s e "   g r o u p O r d e r = " - 1 "   i s G e n e r a t e d = " f a l s e " / >  
                 < p a r a m e t e r   i d = " 1 3 0 9 4 c 9 4 - d 2 0 d - 4 5 6 c - b 3 d 0 - 5 6 3 d 1 4 1 9 7 b c 0 "   n a m e = " F i r s t   o r d e r   v a l u e "   t y p e = " S y s t e m . I n t 3 2 ,   m s c o r l i b ,   V e r s i o n = 4 . 0 . 0 . 0 ,   C u l t u r e = n e u t r a l ,   P u b l i c K e y T o k e n = b 7 7 a 5 c 5 6 1 9 3 4 e 0 8 9 "   o r d e r = " 9 9 9 "   k e y = " s t a r t O r d e r "   v a l u e = " 0 "   g r o u p O r d e r = " - 1 "   i s G e n e r a t e d = " f a l s e " / >  
                 < p a r a m e t e r   i d = " e a 2 d 0 3 7 0 - 6 f d 1 - 4 6 0 b - 9 e e 3 - 0 3 2 1 b 4 b 7 4 0 5 7 "   n a m e = " L a s t   o r d e r   v a l u e "   t y p e = " S y s t e m . I n t 3 2 ,   m s c o r l i b ,   V e r s i o n = 4 . 0 . 0 . 0 ,   C u l t u r e = n e u t r a l ,   P u b l i c K e y T o k e n = b 7 7 a 5 c 5 6 1 9 3 4 e 0 8 9 "   o r d e r = " 9 9 9 "   k e y = " e n d O r d e r "   v a l u e = " 5 "   g r o u p O r d e r = " - 1 "   i s G e n e r a t e d = " f a l s e " / >  
             < / p a r a m e t e r s >  
         < / c o m m a n d >  
     < / c o m m a n d s >  
     < f i e l d s >  
         < f i e l d   i d = " 9 a 9 2 6 9 a e - 1 d 5 b - 4 3 6 5 - 9 d a 1 - 6 3 7 c 5 f 3 3 0 a 8 f "   n a m e = " A u t h o r "   t y p e = " "   o r d e r = " 9 9 9 "   e n t i t y I d = " 4 7 8 d 8 4 5 d - f b d 6 - 4 b a b - a 7 8 8 - f c 6 6 8 7 3 b f 4 4 f "   l i n k e d E n t i t y I d = " 0 0 0 0 0 0 0 0 - 0 0 0 0 - 0 0 0 0 - 0 0 0 0 - 0 0 0 0 0 0 0 0 0 0 0 0 "   l i n k e d F i e l d I d = " 0 0 0 0 0 0 0 0 - 0 0 0 0 - 0 0 0 0 - 0 0 0 0 - 0 0 0 0 0 0 0 0 0 0 0 0 "   l i n k e d F i e l d I n d e x = " 0 "   i n d e x = " 0 "   f i e l d T y p e = " q u e s t i o n "   f o r m a t E v a l u a t o r T y p e = " f o r m a t S t r i n g "   h i d d e n = " f a l s e " > V A N C A K < / f i e l d >  
         < f i e l d   i d = " a f 0 2 0 c 1 a - f 8 2 6 - 4 9 4 c - b b a a - 2 1 0 0 b 3 9 7 7 0 a 7 "   n a m e = " C l i e n t "   t y p e = " "   o r d e r = " 9 9 9 "   e n t i t y I d = " 4 7 8 d 8 4 5 d - f b d 6 - 4 b a b - a 7 8 8 - f c 6 6 8 7 3 b f 4 4 f "   l i n k e d E n t i t y I d = " 0 0 0 0 0 0 0 0 - 0 0 0 0 - 0 0 0 0 - 0 0 0 0 - 0 0 0 0 0 0 0 0 0 0 0 0 "   l i n k e d F i e l d I d = " 0 0 0 0 0 0 0 0 - 0 0 0 0 - 0 0 0 0 - 0 0 0 0 - 0 0 0 0 0 0 0 0 0 0 0 0 "   l i n k e d F i e l d I n d e x = " 0 "   i n d e x = " 0 "   f i e l d T y p e = " q u e s t i o n "   f o r m a t E v a l u a t o r T y p e = " f o r m a t S t r i n g "   c o i D o c u m e n t F i e l d = " C l i e n t "   h i d d e n = " f a l s e " / >  
         < f i e l d   i d = " d 1 a 0 c 0 3 d - 0 2 5 8 - 4 7 a c - b b 6 d - 4 5 8 a 7 8 e 5 6 4 7 4 "   n a m e = " C l i e n t N a m e "   t y p e = " "   o r d e r = " 9 9 9 "   e n t i t y I d = " 4 7 8 d 8 4 5 d - f b d 6 - 4 b a b - a 7 8 8 - f c 6 6 8 7 3 b f 4 4 f "   l i n k e d E n t i t y I d = " 0 0 0 0 0 0 0 0 - 0 0 0 0 - 0 0 0 0 - 0 0 0 0 - 0 0 0 0 0 0 0 0 0 0 0 0 "   l i n k e d F i e l d I d = " 0 0 0 0 0 0 0 0 - 0 0 0 0 - 0 0 0 0 - 0 0 0 0 - 0 0 0 0 0 0 0 0 0 0 0 0 "   l i n k e d F i e l d I n d e x = " 0 "   i n d e x = " 0 "   f i e l d T y p e = " q u e s t i o n "   f o r m a t E v a l u a t o r T y p e = " f o r m a t S t r i n g "   c o i D o c u m e n t F i e l d = " C l i e n t N a m e "   h i d d e n = " f a l s e " / >  
         < f i e l d   i d = " 9 0 1 6 3 5 3 d - 0 a b 3 - 4 5 1 f - 9 8 2 8 - 3 f e e 9 6 c f 6 8 b a "   n a m e = " C o n n e c t e d "   t y p e = " S y s t e m . B o o l e a n ,   m s c o r l i b ,   V e r s i o n = 4 . 0 . 0 . 0 ,   C u l t u r e = n e u t r a l ,   P u b l i c K e y T o k e n = b 7 7 a 5 c 5 6 1 9 3 4 e 0 8 9 "   o r d e r = " 9 9 9 "   e n t i t y I d = " 4 7 8 d 8 4 5 d - f b d 6 - 4 b a b - a 7 8 8 - f c 6 6 8 7 3 b f 4 4 f "   l i n k e d E n t i t y I d = " 0 0 0 0 0 0 0 0 - 0 0 0 0 - 0 0 0 0 - 0 0 0 0 - 0 0 0 0 0 0 0 0 0 0 0 0 "   l i n k e d F i e l d I d = " 0 0 0 0 0 0 0 0 - 0 0 0 0 - 0 0 0 0 - 0 0 0 0 - 0 0 0 0 0 0 0 0 0 0 0 0 "   l i n k e d F i e l d I n d e x = " 0 "   i n d e x = " 0 "   f i e l d T y p e = " q u e s t i o n "   f o r m a t E v a l u a t o r T y p e = " f o r m a t S t r i n g "   h i d d e n = " f a l s e " / >  
         < f i e l d   i d = " 2 4 0 3 d 3 4 2 - 5 3 3 b - 4 5 e 7 - 8 4 b 2 - 6 2 d 6 8 1 2 9 0 4 8 5 "   n a m e = " C r e a t e   n e w   v e r s i o n "   t y p e = " S y s t e m . B o o l e a n ,   m s c o r l i b ,   V e r s i o n = 4 . 0 . 0 . 0 ,   C u l t u r e = n e u t r a l ,   P u b l i c K e y T o k e n = b 7 7 a 5 c 5 6 1 9 3 4 e 0 8 9 "   o r d e r = " 9 9 9 "   e n t i t y I d = " 4 7 8 d 8 4 5 d - f b d 6 - 4 b a b - a 7 8 8 - f c 6 6 8 7 3 b f 4 4 f "   l i n k e d E n t i t y I d = " 0 0 0 0 0 0 0 0 - 0 0 0 0 - 0 0 0 0 - 0 0 0 0 - 0 0 0 0 0 0 0 0 0 0 0 0 "   l i n k e d F i e l d I d = " 0 0 0 0 0 0 0 0 - 0 0 0 0 - 0 0 0 0 - 0 0 0 0 - 0 0 0 0 0 0 0 0 0 0 0 0 "   l i n k e d F i e l d I n d e x = " 0 "   i n d e x = " 0 "   f i e l d T y p e = " q u e s t i o n "   f o r m a t E v a l u a t o r T y p e = " f o r m a t S t r i n g "   h i d d e n = " f a l s e " / >  
         < f i e l d   i d = " d 8 d 8 a 1 b 7 - 2 9 f 2 - 4 1 8 4 - b 4 b b - 9 4 e 8 6 8 1 1 b 1 d c "   n a m e = " D o c F o l d e r I d "   t y p e = " "   o r d e r = " 9 9 9 "   e n t i t y I d = " 4 7 8 d 8 4 5 d - f b d 6 - 4 b a b - a 7 8 8 - f c 6 6 8 7 3 b f 4 4 f "   l i n k e d E n t i t y I d = " 0 0 0 0 0 0 0 0 - 0 0 0 0 - 0 0 0 0 - 0 0 0 0 - 0 0 0 0 0 0 0 0 0 0 0 0 "   l i n k e d F i e l d I d = " 0 0 0 0 0 0 0 0 - 0 0 0 0 - 0 0 0 0 - 0 0 0 0 - 0 0 0 0 0 0 0 0 0 0 0 0 "   l i n k e d F i e l d I n d e x = " 0 "   i n d e x = " 0 "   f i e l d T y p e = " q u e s t i o n "   f o r m a t E v a l u a t o r T y p e = " f o r m a t S t r i n g "   h i d d e n = " f a l s e " / >  
         < f i e l d   i d = " 7 2 9 0 4 a 4 7 - 5 7 8 0 - 4 5 9 c - b e 7 a - 4 4 8 f 9 a d 8 d 6 b 4 "   n a m e = " D o c I d F o r m a t "   t y p e = " "   o r d e r = " 9 9 9 "   e n t i t y I d = " 4 7 8 d 8 4 5 d - f b d 6 - 4 b a b - a 7 8 8 - f c 6 6 8 7 3 b f 4 4 f "   l i n k e d E n t i t y I d = " 4 7 8 d 8 4 5 d - f b d 6 - 4 b a b - a 7 8 8 - f c 6 6 8 7 3 b f 4 4 f "   l i n k e d F i e l d I d = " 0 0 0 0 0 0 0 0 - 0 0 0 0 - 0 0 0 0 - 0 0 0 0 - 0 0 0 0 0 0 0 0 0 0 0 0 "   l i n k e d F i e l d I n d e x = " 0 "   i n d e x = " 0 "   f i e l d T y p e = " q u e s t i o n "   f o r m a t = " F I R S T N O T E M P T Y (                         I F ( l o w e r ( { D M S . L i b r a r y } ) = & q u o t ; k n o w l e d g e & q u o t ; ,   & q u o t ; K   & q u o t ;   & a m p ;   { D M S . D o c N u m b e r }   & a m p ;   & q u o t ;   /   & q u o t ;   & a m p ;   { D M S . D o c V e r s i o n } ,   & q u o t ; & q u o t ; ) ,                           I F ( l o w e r ( { D M S . L i b r a r y } ) = & q u o t ; m a t t e r s & q u o t ; ,   { D M S . M a t t e r }   & a m p ;   & q u o t ;   M   & q u o t ;   & a m p ;   { D M S . D o c N u m b e r }   & a m p ;   & q u o t ;   /   & q u o t ;   & a m p ;   { D M S . D o c V e r s i o n } ,   & q u o t ; & q u o t ; ) ,                           I F ( l o w e r ( { D M S . L i b r a r y } ) = & q u o t ; p r o j e c t s & q u o t ; ,   { D M S . P r o f i l e F i e l d 1 }   & a m p ;   & q u o t ;   P   & q u o t ;   & a m p ;   { D M S . D o c N u m b e r }   & a m p ;   & q u o t ;   /   & q u o t ;   & a m p ;   { D M S . D o c V e r s i o n } ,   & q u o t ; & q u o t ; ) ,                           I F N O T E M P T Y ( { D M S . D o c N u m b e r } ,   U P P E R ( L E F T ( { D M S . L i b r a r y } , 1 ) )   & a m p ;   & q u o t ;   & q u o t ;   & a m p ;   { D M S . D o c N u m b e r }   & a m p ;   & q u o t ;   /   & q u o t ;   & a m p ;   { D M S . D o c V e r s i o n } ,   & q u o t ; & q u o t ; )                       ) "   f o r m a t E v a l u a t o r T y p e = " e x p r e s s i o n "   h i d d e n = " f a l s e " / >  
         < f i e l d   i d = " a 1 f 2 3 1 e a - a 0 0 f - 4 6 0 6 - 9 f a b - d 2 a c d 8 5 9 d 3 a d "   n a m e = " D o c N u m b e r "   t y p e = " "   o r d e r = " 9 9 9 "   e n t i t y I d = " 4 7 8 d 8 4 5 d - f b d 6 - 4 b a b - a 7 8 8 - f c 6 6 8 7 3 b f 4 4 f "   l i n k e d E n t i t y I d = " 0 0 0 0 0 0 0 0 - 0 0 0 0 - 0 0 0 0 - 0 0 0 0 - 0 0 0 0 0 0 0 0 0 0 0 0 "   l i n k e d F i e l d I d = " 0 0 0 0 0 0 0 0 - 0 0 0 0 - 0 0 0 0 - 0 0 0 0 - 0 0 0 0 0 0 0 0 0 0 0 0 "   l i n k e d F i e l d I n d e x = " 0 "   i n d e x = " 0 "   f i e l d T y p e = " q u e s t i o n "   f o r m a t E v a l u a t o r T y p e = " f o r m a t S t r i n g "   h i d d e n = " f a l s e " > 6 9 0 9 8 7 2 < / f i e l d >  
         < f i e l d   i d = " 7 a b e a 0 f 8 - 4 6 b 7 - 4 9 6 8 - b b 1 2 - 0 4 a 8 9 9 f 0 d 7 7 8 "   n a m e = " D o c S u b T y p e "   t y p e = " "   o r d e r = " 9 9 9 "   e n t i t y I d = " 4 7 8 d 8 4 5 d - f b d 6 - 4 b a b - a 7 8 8 - f c 6 6 8 7 3 b f 4 4 f "   l i n k e d E n t i t y I d = " 0 0 0 0 0 0 0 0 - 0 0 0 0 - 0 0 0 0 - 0 0 0 0 - 0 0 0 0 0 0 0 0 0 0 0 0 "   l i n k e d F i e l d I d = " 0 0 0 0 0 0 0 0 - 0 0 0 0 - 0 0 0 0 - 0 0 0 0 - 0 0 0 0 0 0 0 0 0 0 0 0 "   l i n k e d F i e l d I n d e x = " 0 "   i n d e x = " 0 "   f i e l d T y p e = " q u e s t i o n "   f o r m a t E v a l u a t o r T y p e = " f o r m a t S t r i n g "   h i d d e n = " f a l s e " / >  
         < f i e l d   i d = " 6 4 f f 0 0 3 6 - a 6 a f - 4 b 1 1 - a 4 e a - 4 0 2 a 2 f 2 7 3 e 2 1 "   n a m e = " D o c T y p e "   t y p e = " "   o r d e r = " 9 9 9 "   e n t i t y I d = " 4 7 8 d 8 4 5 d - f b d 6 - 4 b a b - a 7 8 8 - f c 6 6 8 7 3 b f 4 4 f "   l i n k e d E n t i t y I d = " 0 0 0 0 0 0 0 0 - 0 0 0 0 - 0 0 0 0 - 0 0 0 0 - 0 0 0 0 0 0 0 0 0 0 0 0 "   l i n k e d F i e l d I d = " 0 0 0 0 0 0 0 0 - 0 0 0 0 - 0 0 0 0 - 0 0 0 0 - 0 0 0 0 0 0 0 0 0 0 0 0 "   l i n k e d F i e l d I n d e x = " 0 "   i n d e x = " 0 "   f i e l d T y p e = " q u e s t i o n "   f o r m a t E v a l u a t o r T y p e = " f o r m a t S t r i n g "   h i d d e n = " f a l s e " > D O C < / f i e l d >  
         < f i e l d   i d = " c 9 0 9 4 b 9 c - 5 2 f d - 4 4 0 3 - b b 8 3 - 9 b b 3 a b 5 3 6 8 a d "   n a m e = " D o c V e r s i o n "   t y p e = " "   o r d e r = " 9 9 9 "   e n t i t y I d = " 4 7 8 d 8 4 5 d - f b d 6 - 4 b a b - a 7 8 8 - f c 6 6 8 7 3 b f 4 4 f "   l i n k e d E n t i t y I d = " 0 0 0 0 0 0 0 0 - 0 0 0 0 - 0 0 0 0 - 0 0 0 0 - 0 0 0 0 0 0 0 0 0 0 0 0 "   l i n k e d F i e l d I d = " 0 0 0 0 0 0 0 0 - 0 0 0 0 - 0 0 0 0 - 0 0 0 0 - 0 0 0 0 0 0 0 0 0 0 0 0 "   l i n k e d F i e l d I n d e x = " 0 "   i n d e x = " 0 "   f i e l d T y p e = " q u e s t i o n "   f o r m a t E v a l u a t o r T y p e = " f o r m a t S t r i n g "   h i d d e n = " f a l s e " > 1 < / f i e l d >  
         < f i e l d   i d = " 2 f e f 3 f 1 9 - 2 3 2 d - 4 1 4 2 - b 5 2 5 - 1 1 d 8 a 7 6 a 6 e 9 b "   n a m e = " L i b r a r y "   t y p e = " "   o r d e r = " 9 9 9 "   e n t i t y I d = " 4 7 8 d 8 4 5 d - f b d 6 - 4 b a b - a 7 8 8 - f c 6 6 8 7 3 b f 4 4 f "   l i n k e d E n t i t y I d = " 0 0 0 0 0 0 0 0 - 0 0 0 0 - 0 0 0 0 - 0 0 0 0 - 0 0 0 0 0 0 0 0 0 0 0 0 "   l i n k e d F i e l d I d = " 0 0 0 0 0 0 0 0 - 0 0 0 0 - 0 0 0 0 - 0 0 0 0 - 0 0 0 0 0 0 0 0 0 0 0 0 "   l i n k e d F i e l d I n d e x = " 0 "   i n d e x = " 0 "   f i e l d T y p e = " q u e s t i o n "   f o r m a t E v a l u a t o r T y p e = " f o r m a t S t r i n g "   h i d d e n = " f a l s e " > P R O J E C T S < / f i e l d >  
         < f i e l d   i d = " 3 6 2 d d c e b - 8 f c 2 - 4 e a d - b 5 3 5 - e d 9 e 8 3 5 9 8 3 8 4 "   n a m e = " M a t t e r "   t y p e = " "   o r d e r = " 9 9 9 "   e n t i t y I d = " 4 7 8 d 8 4 5 d - f b d 6 - 4 b a b - a 7 8 8 - f c 6 6 8 7 3 b f 4 4 f "   l i n k e d E n t i t y I d = " 0 0 0 0 0 0 0 0 - 0 0 0 0 - 0 0 0 0 - 0 0 0 0 - 0 0 0 0 0 0 0 0 0 0 0 0 "   l i n k e d F i e l d I d = " 0 0 0 0 0 0 0 0 - 0 0 0 0 - 0 0 0 0 - 0 0 0 0 - 0 0 0 0 0 0 0 0 0 0 0 0 "   l i n k e d F i e l d I n d e x = " 0 "   i n d e x = " 0 "   f i e l d T y p e = " q u e s t i o n "   f o r m a t E v a l u a t o r T y p e = " f o r m a t S t r i n g "   c o i D o c u m e n t F i e l d = " M a t t e r "   h i d d e n = " f a l s e " / >  
         < f i e l d   i d = " a 3 e e f 5 1 4 - 2 4 7 f - 4 2 8 1 - b 6 a 2 - 3 b 4 d 3 4 b c 6 8 c f "   n a m e = " M a t t e r N a m e "   t y p e = " "   o r d e r = " 9 9 9 "   e n t i t y I d = " 4 7 8 d 8 4 5 d - f b d 6 - 4 b a b - a 7 8 8 - f c 6 6 8 7 3 b f 4 4 f "   l i n k e d E n t i t y I d = " 0 0 0 0 0 0 0 0 - 0 0 0 0 - 0 0 0 0 - 0 0 0 0 - 0 0 0 0 0 0 0 0 0 0 0 0 "   l i n k e d F i e l d I d = " 0 0 0 0 0 0 0 0 - 0 0 0 0 - 0 0 0 0 - 0 0 0 0 - 0 0 0 0 0 0 0 0 0 0 0 0 "   l i n k e d F i e l d I n d e x = " 0 "   i n d e x = " 0 "   f i e l d T y p e = " q u e s t i o n "   f o r m a t E v a l u a t o r T y p e = " f o r m a t S t r i n g "   c o i D o c u m e n t F i e l d = " M a t t e r N a m e "   h i d d e n = " f a l s e " / >  
         < f i e l d   i d = " 8 e 8 b 5 8 3 6 - 3 9 1 1 - 4 b a 7 - a 8 c b - 6 5 a 2 4 1 a 1 c 8 7 e "   n a m e = " P r o f i l e F i e l d 1 "   t y p e = " "   o r d e r = " 9 9 9 "   e n t i t y I d = " 4 7 8 d 8 4 5 d - f b d 6 - 4 b a b - a 7 8 8 - f c 6 6 8 7 3 b f 4 4 f "   l i n k e d E n t i t y I d = " 0 0 0 0 0 0 0 0 - 0 0 0 0 - 0 0 0 0 - 0 0 0 0 - 0 0 0 0 0 0 0 0 0 0 0 0 "   l i n k e d F i e l d I d = " 0 0 0 0 0 0 0 0 - 0 0 0 0 - 0 0 0 0 - 0 0 0 0 - 0 0 0 0 0 0 0 0 0 0 0 0 "   l i n k e d F i e l d I n d e x = " 0 "   i n d e x = " 0 "   f i e l d T y p e = " q u e s t i o n "   f o r m a t E v a l u a t o r T y p e = " f o r m a t S t r i n g "   h i d d e n = " f a l s e " > 9 0 0 0 4 0 4 1 < / f i e l d >  
         < f i e l d   i d = " 5 6 3 d b a 8 1 - 2 9 2 6 - 4 7 c 2 - a 4 3 0 - b 4 f 6 2 a 1 e 2 8 1 7 "   n a m e = " P r o f i l e F i e l d 1 D e s c r i p t i o n "   t y p e = " "   o r d e r = " 9 9 9 "   e n t i t y I d = " 4 7 8 d 8 4 5 d - f b d 6 - 4 b a b - a 7 8 8 - f c 6 6 8 7 3 b f 4 4 f "   l i n k e d E n t i t y I d = " 0 0 0 0 0 0 0 0 - 0 0 0 0 - 0 0 0 0 - 0 0 0 0 - 0 0 0 0 0 0 0 0 0 0 0 0 "   l i n k e d F i e l d I d = " 0 0 0 0 0 0 0 0 - 0 0 0 0 - 0 0 0 0 - 0 0 0 0 - 0 0 0 0 0 0 0 0 0 0 0 0 "   l i n k e d F i e l d I n d e x = " 0 "   i n d e x = " 0 "   f i e l d T y p e = " q u e s t i o n "   f o r m a t E v a l u a t o r T y p e = " f o r m a t S t r i n g "   h i d d e n = " f a l s e " > M A B R U W O R K S P A C E < / f i e l d >  
         < f i e l d   i d = " c c b 4 a b 0 1 - c c f 4 - 4 5 1 3 - 8 b b c - 6 e f 2 1 4 5 b 1 6 a 6 "   n a m e = " P r o f i l e F i e l d 2 "   t y p e = " "   o r d e r = " 9 9 9 "   e n t i t y I d = " 4 7 8 d 8 4 5 d - f b d 6 - 4 b a b - a 7 8 8 - f c 6 6 8 7 3 b f 4 4 f "   l i n k e d E n t i t y I d = " 0 0 0 0 0 0 0 0 - 0 0 0 0 - 0 0 0 0 - 0 0 0 0 - 0 0 0 0 0 0 0 0 0 0 0 0 "   l i n k e d F i e l d I d = " 0 0 0 0 0 0 0 0 - 0 0 0 0 - 0 0 0 0 - 0 0 0 0 - 0 0 0 0 0 0 0 0 0 0 0 0 "   l i n k e d F i e l d I n d e x = " 0 "   i n d e x = " 0 "   f i e l d T y p e = " q u e s t i o n "   f o r m a t E v a l u a t o r T y p e = " f o r m a t S t r i n g "   h i d d e n = " f a l s e " / >  
         < f i e l d   i d = " c 0 4 7 b 3 6 9 - 4 d f e - 4 4 6 0 - 8 9 6 1 - 5 e d b 5 3 4 4 7 c f f "   n a m e = " P r o f i l e F i e l d 2 D e s c r i p t i o n "   t y p e = " "   o r d e r = " 9 9 9 "   e n t i t y I d = " 4 7 8 d 8 4 5 d - f b d 6 - 4 b a b - a 7 8 8 - f c 6 6 8 7 3 b f 4 4 f "   l i n k e d E n t i t y I d = " 0 0 0 0 0 0 0 0 - 0 0 0 0 - 0 0 0 0 - 0 0 0 0 - 0 0 0 0 0 0 0 0 0 0 0 0 "   l i n k e d F i e l d I d = " 0 0 0 0 0 0 0 0 - 0 0 0 0 - 0 0 0 0 - 0 0 0 0 - 0 0 0 0 0 0 0 0 0 0 0 0 "   l i n k e d F i e l d I n d e x = " 0 "   i n d e x = " 0 "   f i e l d T y p e = " q u e s t i o n "   f o r m a t E v a l u a t o r T y p e = " f o r m a t S t r i n g "   h i d d e n = " f a l s e " / >  
         < f i e l d   i d = " 0 a c 0 d 9 8 3 - 7 d 0 f - 4 0 b 2 - a e 0 2 - c 4 6 9 a d 3 7 b 7 f e "   n a m e = " R e f r e s h O n P r o f i l e C h a n g e "   t y p e = " "   o r d e r = " 9 9 9 "   e n t i t y I d = " 4 7 8 d 8 4 5 d - f b d 6 - 4 b a b - a 7 8 8 - f c 6 6 8 7 3 b f 4 4 f "   l i n k e d E n t i t y I d = " 0 0 0 0 0 0 0 0 - 0 0 0 0 - 0 0 0 0 - 0 0 0 0 - 0 0 0 0 0 0 0 0 0 0 0 0 "   l i n k e d F i e l d I d = " 0 0 0 0 0 0 0 0 - 0 0 0 0 - 0 0 0 0 - 0 0 0 0 - 0 0 0 0 0 0 0 0 0 0 0 0 "   l i n k e d F i e l d I n d e x = " 0 "   i n d e x = " 0 "   f i e l d T y p e = " q u e s t i o n "   f o r m a t E v a l u a t o r T y p e = " f o r m a t S t r i n g "   h i d d e n = " f a l s e " / >  
         < f i e l d   i d = " a 0 6 3 5 d f 7 - 3 c 7 1 - 4 e b c - 9 b 8 6 - 0 d d d f e a 3 d 5 3 6 "   n a m e = " R e f r e s h O n S a v e A s "   t y p e = " "   o r d e r = " 9 9 9 "   e n t i t y I d = " 4 7 8 d 8 4 5 d - f b d 6 - 4 b a b - a 7 8 8 - f c 6 6 8 7 3 b f 4 4 f "   l i n k e d E n t i t y I d = " 0 0 0 0 0 0 0 0 - 0 0 0 0 - 0 0 0 0 - 0 0 0 0 - 0 0 0 0 0 0 0 0 0 0 0 0 "   l i n k e d F i e l d I d = " 0 0 0 0 0 0 0 0 - 0 0 0 0 - 0 0 0 0 - 0 0 0 0 - 0 0 0 0 0 0 0 0 0 0 0 0 "   l i n k e d F i e l d I n d e x = " 0 "   i n d e x = " 0 "   f i e l d T y p e = " q u e s t i o n "   f o r m a t E v a l u a t o r T y p e = " f o r m a t S t r i n g "   h i d d e n = " f a l s e " / >  
         < f i e l d   i d = " 0 1 a 5 9 1 9 e - 9 f 8 0 - 4 7 f 4 - 9 3 c 4 - a 9 7 8 7 8 0 8 8 c 9 c "   n a m e = " S e r v e r "   t y p e = " "   o r d e r = " 9 9 9 "   e n t i t y I d = " 4 7 8 d 8 4 5 d - f b d 6 - 4 b a b - a 7 8 8 - f c 6 6 8 7 3 b f 4 4 f "   l i n k e d E n t i t y I d = " 0 0 0 0 0 0 0 0 - 0 0 0 0 - 0 0 0 0 - 0 0 0 0 - 0 0 0 0 0 0 0 0 0 0 0 0 "   l i n k e d F i e l d I d = " 0 0 0 0 0 0 0 0 - 0 0 0 0 - 0 0 0 0 - 0 0 0 0 - 0 0 0 0 0 0 0 0 0 0 0 0 "   l i n k e d F i e l d I n d e x = " 0 "   i n d e x = " 0 "   f i e l d T y p e = " q u e s t i o n "   f o r m a t E v a l u a t o r T y p e = " f o r m a t S t r i n g "   h i d d e n = " f a l s e " > c l o u d i m a n a g e . c o m < / f i e l d >  
         < f i e l d   i d = " a 0 0 2 e 7 8 a - 8 e 1 8 - 4 3 7 5 - b e f 7 - 9 f 6 8 7 e 9 3 1 f 6 5 "   n a m e = " T i t l e "   t y p e = " "   o r d e r = " 9 9 9 "   e n t i t y I d = " 4 7 8 d 8 4 5 d - f b d 6 - 4 b a b - a 7 8 8 - f c 6 6 8 7 3 b f 4 4 f "   l i n k e d E n t i t y I d = " 0 0 0 0 0 0 0 0 - 0 0 0 0 - 0 0 0 0 - 0 0 0 0 - 0 0 0 0 0 0 0 0 0 0 0 0 "   l i n k e d F i e l d I d = " 0 0 0 0 0 0 0 0 - 0 0 0 0 - 0 0 0 0 - 0 0 0 0 - 0 0 0 0 0 0 0 0 0 0 0 0 "   l i n k e d F i e l d I n d e x = " 0 "   i n d e x = " 0 "   f i e l d T y p e = " q u e s t i o n "   f o r m a t E v a l u a t o r T y p e = " f o r m a t S t r i n g "   h i d d e n = " f a l s e " > L L M   S o u r c e s   f o r   r e a d i n g   ( 3 ) < / f i e l d >  
         < f i e l d   i d = " 3 8 8 a 1 e 1 3 - 9 9 7 8 - 4 5 4 7 - 8 c 3 9 - 2 9 b 8 9 a 1 1 d 7 2 a "   n a m e = " W o r k s p a c e I d "   t y p e = " "   o r d e r = " 9 9 9 "   e n t i t y I d = " 4 7 8 d 8 4 5 d - f b d 6 - 4 b a b - a 7 8 8 - f c 6 6 8 7 3 b f 4 4 f "   l i n k e d E n t i t y I d = " 0 0 0 0 0 0 0 0 - 0 0 0 0 - 0 0 0 0 - 0 0 0 0 - 0 0 0 0 0 0 0 0 0 0 0 0 "   l i n k e d F i e l d I d = " 0 0 0 0 0 0 0 0 - 0 0 0 0 - 0 0 0 0 - 0 0 0 0 - 0 0 0 0 0 0 0 0 0 0 0 0 "   l i n k e d F i e l d I n d e x = " 0 "   i n d e x = " 0 "   f i e l d T y p e = " q u e s t i o n "   f o r m a t E v a l u a t o r T y p e = " f o r m a t S t r i n g "   h i d d e n = " f a l s e " / >  
         < f i e l d   i d = " 0 8 3 d 5 a 5 f - 7 a 4 6 - 4 9 2 7 - a d 1 b - 2 e 7 1 0 3 f 3 6 8 b 1 "   n a m e = " L o g i n "   t y p e = " "   o r d e r = " 9 9 9 "   e n t i t y I d = " f 2 9 4 b 1 d 2 - 1 b 4 5 - 4 e 5 f - 9 4 c 4 - 2 9 5 3 e 5 1 5 0 1 3 7 "   l i n k e d E n t i t y I d = " 0 0 0 0 0 0 0 0 - 0 0 0 0 - 0 0 0 0 - 0 0 0 0 - 0 0 0 0 0 0 0 0 0 0 0 0 "   l i n k e d F i e l d I d = " 0 0 0 0 0 0 0 0 - 0 0 0 0 - 0 0 0 0 - 0 0 0 0 - 0 0 0 0 0 0 0 0 0 0 0 0 "   l i n k e d F i e l d I n d e x = " 0 "   i n d e x = " 0 "   f i e l d T y p e = " c o i "   f o r m a t E v a l u a t o r T y p e = " f o r m a t S t r i n g "   h i d d e n = " f a l s e " > 0 0 0 0 0 0 0 0 D C A 7 4 0 C 8 C 0 4 2 1 0 1 A B 4 B 9 0 8 0 0 2 B 2 F E 1 8 2 0 1 0 0 0 0 0 0 0 0 0 0 0 0 0 0 2 F 6 F 3 D 4 5 7 8 6 3 6 8 6 1 6 E 6 7 6 5 4 C 6 1 6 2 7 3 2 F 6 F 7 5 3 D 4 5 7 8 6 3 6 8 6 1 6 E 6 7 6 5 2 0 4 1 6 4 6 D 6 9 6 E 6 9 7 3 7 4 7 2 6 1 7 4 6 9 7 6 6 5 2 0 4 7 7 2 6 F 7 5 7 0 2 0 2 8 4 6 5 9 4 4 4 9 4 2 4 F 4 8 4 6 3 2 3 3 5 3 5 0 4 4 4 C 5 4 2 9 2 F 6 3 6 E 3 D 5 2 6 5 6 3 6 9 7 0 6 9 6 5 6 E 7 4 7 3 2 F 6 3 6 E 3 D 6 3 6 2 6 4 6 4 6 2 6 4 3 7 6 1 3 3 3 5 3 1 6 4 3 4 6 3 6 3 3 4 6 1 3 3 3 7 6 2 3 8 6 5 3 7 6 5 6 3 6 5 3 4 3 5 3 4 3 0 3 0 3 5 2 D 6 6 6 4 3 8 6 5 6 6 6 1 3 3 3 6 2 D 6 3 3 8 0 0 < / f i e l d >  
     < / f i e l d s >  
     < p r i n t C o n f i g u r a t i o n   s u p p o r t C u s t o m P r i n t = " t r u e "   s h o w P r i n t S e t t i n g s = " t r u e "   s h o w P r i n t O p t i o n s = " t r u e " >  
         < p r o f i l e s >  
             < p r o f i l e   i d = " a 9 a 6 7 7 d a - 4 4 9 e - 4 a 0 4 - a c 9 c - 2 9 d 6 0 4 4 f 5 0 b 8 "   n a m e = " & l t ; ? x m l   v e r s i o n = & q u o t ; 1 . 0 & q u o t ;   e n c o d i n g = & q u o t ; u t f - 1 6 & q u o t ; ? & g t ; & # x A ; & l t ; u i L o c a l i z e d S t r i n g   x m l n s : x s i = & q u o t ; h t t p : / / w w w . w 3 . o r g / 2 0 0 1 / X M L S c h e m a - i n s t a n c e & q u o t ;   x m l n s : x s d = & q u o t ; h t t p : / / w w w . w 3 . o r g / 2 0 0 1 / X M L S c h e m a & q u o t ; & g t ; & # x A ;     & l t ; t y p e & g t ; f i x e d & l t ; / t y p e & g t ; & # x A ;     & l t ; t e x t & g t ; I n t e r n a l & l t ; / t e x t & g t ; & # x A ; & l t ; / u i L o c a l i z e d S t r i n g & g t ; "   p r i n t H i d d e n T e x t = " f a l s e "   d e f a u l t C o p i e s = " 1 "   o r d e r = " 0 "   f i r s t T r a y T y p e = " p l a i n "   o t h e r T r a y T y p e = " p l a i n "   b u i l d i n g B l o c k N a m e = " & l t ; ? x m l   v e r s i o n = & q u o t ; 1 . 0 & q u o t ;   e n c o d i n g = & q u o t ; u t f - 1 6 & q u o t ; ? & g t ; & # x A ; & l t ; l o c a l i z e d S t r i n g   x m l n s : x s i = & q u o t ; h t t p : / / w w w . w 3 . o r g / 2 0 0 1 / X M L S c h e m a - i n s t a n c e & q u o t ;   x m l n s : x s d = & q u o t ; h t t p : / / w w w . w 3 . o r g / 2 0 0 1 / X M L S c h e m a & q u o t ; & g t ; & # x A ;     & l t ; t y p e & g t ; f i x e d & l t ; / t y p e & g t ; & # x A ;     & l t ; t e x t   / & g t ; & # x A ; & l t ; / l o c a l i z e d S t r i n g & g t ; "   b u i l d i n g B l o c k L o c a t i o n s = " A l l H e a d e r s "   a l l o w S u p p r e s s W a t e r m a r k = " f a l s e "   a l t e r n a t e B u i l d i n g B l o c k N a m e = " & l t ; ? x m l   v e r s i o n = & q u o t ; 1 . 0 & q u o t ;   e n c o d i n g = & q u o t ; u t f - 1 6 & q u o t ; ? & g t ; & # x A ; & l t ; l o c a l i z e d S t r i n g   x m l n s : x s i = & q u o t ; h t t p : / / w w w . w 3 . o r g / 2 0 0 1 / X M L S c h e m a - i n s t a n c e & q u o t ;   x m l n s : x s d = & q u o t ; h t t p : / / w w w . w 3 . o r g / 2 0 0 1 / X M L S c h e m a & q u o t ; & g t ; & # x A ;     & l t ; t y p e & g t ; f i x e d & l t ; / t y p e & g t ; & # x A ;     & l t ; t e x t   / & g t ; & # x A ; & l t ; / l o c a l i z e d S t r i n g & g t ; "   a l t e r n a t e P a g e F r o m S e c t i o n = " - 1 "   d u p l e x i n g = " d e f a u l t "   c o l o u r = " d e f a u l t " / >  
         < / p r o f i l e s >  
     < / p r i n t C o n f i g u r a t i o n >  
     < s t y l e C o n f i g u r a t i o n / >  
 < / t e m p l a t e > 
</file>

<file path=customXml/itemProps1.xml><?xml version="1.0" encoding="utf-8"?>
<ds:datastoreItem xmlns:ds="http://schemas.openxmlformats.org/officeDocument/2006/customXml" ds:itemID="{CB41C12B-063A-445F-A23B-E27165F37AA5}">
  <ds:schemaRefs>
    <ds:schemaRef ds:uri="http://schemas.microsoft.com/office/2006/metadata/properties"/>
    <ds:schemaRef ds:uri="http://schemas.microsoft.com/office/infopath/2007/PartnerControls"/>
    <ds:schemaRef ds:uri="058081d5-0dc7-41cd-93ec-8c0dae7ab24e"/>
    <ds:schemaRef ds:uri="d66e2582-e520-4a1e-a39a-a57514df5bd3"/>
  </ds:schemaRefs>
</ds:datastoreItem>
</file>

<file path=customXml/itemProps2.xml><?xml version="1.0" encoding="utf-8"?>
<ds:datastoreItem xmlns:ds="http://schemas.openxmlformats.org/officeDocument/2006/customXml" ds:itemID="{C1488578-FE17-422F-BDC3-96DACAAA7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6e2582-e520-4a1e-a39a-a57514df5bd3"/>
    <ds:schemaRef ds:uri="058081d5-0dc7-41cd-93ec-8c0dae7ab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A8A212-D524-48F5-AF4F-7AB57DB31BAB}">
  <ds:schemaRefs>
    <ds:schemaRef ds:uri="http://schemas.microsoft.com/sharepoint/v3/contenttype/forms"/>
  </ds:schemaRefs>
</ds:datastoreItem>
</file>

<file path=customXml/itemProps4.xml><?xml version="1.0" encoding="utf-8"?>
<ds:datastoreItem xmlns:ds="http://schemas.openxmlformats.org/officeDocument/2006/customXml" ds:itemID="{96899F1A-1543-4119-9589-5B79376D37B4}">
  <ds:schemaRefs>
    <ds:schemaRef ds:uri="http://www.w3.org/2001/XMLSchema"/>
    <ds:schemaRef ds:uri="http://bighand.com/word/bighanddocumentcreatio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699</Words>
  <Characters>4137</Characters>
  <Application>Microsoft Office Word</Application>
  <DocSecurity>0</DocSecurity>
  <Lines>67</Lines>
  <Paragraphs>27</Paragraphs>
  <ScaleCrop>false</ScaleCrop>
  <Company>Nautadutilh</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Nautadutilh</cp:lastModifiedBy>
  <cp:revision>4</cp:revision>
  <dcterms:created xsi:type="dcterms:W3CDTF">2025-03-12T11:09:00Z</dcterms:created>
  <dcterms:modified xsi:type="dcterms:W3CDTF">2026-03-22T12:40:00Z</dcterms:modified>
</cp:coreProperties>
</file>