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31973F71" w:rsidP="3C1AB824" w:rsidRDefault="31973F71" w14:paraId="7C9987C4" w14:textId="260C4F28">
      <w:pPr>
        <w:pStyle w:val="Title"/>
        <w:suppressLineNumbers w:val="0"/>
        <w:pBdr>
          <w:bottom w:val="single" w:color="4F81BD" w:sz="8" w:space="4"/>
        </w:pBdr>
        <w:bidi w:val="0"/>
        <w:spacing w:before="0" w:beforeAutospacing="off" w:after="300" w:afterAutospacing="off" w:line="240" w:lineRule="auto"/>
        <w:ind w:left="0" w:right="0"/>
        <w:jc w:val="center"/>
      </w:pPr>
      <w:r w:rsidR="31973F71">
        <w:rPr/>
        <w:t xml:space="preserve">Etude de </w:t>
      </w:r>
      <w:r w:rsidR="31973F71">
        <w:rPr/>
        <w:t>cas</w:t>
      </w:r>
    </w:p>
    <w:p xmlns:wp14="http://schemas.microsoft.com/office/word/2010/wordml" w:rsidP="3C1AB824" w14:paraId="4469AA20" wp14:textId="1FBFBD73">
      <w:pPr>
        <w:pStyle w:val="Subtitle"/>
        <w:spacing w:after="100" w:afterAutospacing="off" w:line="240" w:lineRule="auto"/>
        <w:jc w:val="center"/>
        <w:rPr>
          <w:rFonts w:ascii="Calibri" w:hAnsi="Calibri" w:eastAsia="Calibri" w:cs="Calibri" w:asciiTheme="majorAscii" w:hAnsiTheme="majorAscii" w:eastAsiaTheme="majorAscii" w:cstheme="majorAscii"/>
          <w:sz w:val="32"/>
          <w:szCs w:val="32"/>
        </w:rPr>
      </w:pPr>
      <w:r w:rsidRPr="3C1AB824" w:rsidR="3C1AB824">
        <w:rPr>
          <w:sz w:val="32"/>
          <w:szCs w:val="32"/>
        </w:rPr>
        <w:t xml:space="preserve">Introduction au droit civil – 1re </w:t>
      </w:r>
      <w:r w:rsidRPr="3C1AB824" w:rsidR="3C1AB824">
        <w:rPr>
          <w:sz w:val="32"/>
          <w:szCs w:val="32"/>
        </w:rPr>
        <w:t>année</w:t>
      </w:r>
      <w:r w:rsidRPr="3C1AB824" w:rsidR="3C1AB824">
        <w:rPr>
          <w:sz w:val="32"/>
          <w:szCs w:val="32"/>
        </w:rPr>
        <w:t xml:space="preserve"> de </w:t>
      </w:r>
      <w:r w:rsidRPr="3C1AB824" w:rsidR="3C1AB824">
        <w:rPr>
          <w:sz w:val="32"/>
          <w:szCs w:val="32"/>
        </w:rPr>
        <w:t>licence</w:t>
      </w:r>
      <w:r w:rsidRPr="3C1AB824" w:rsidR="3C1AB824">
        <w:rPr>
          <w:sz w:val="32"/>
          <w:szCs w:val="32"/>
        </w:rPr>
        <w:t xml:space="preserve"> </w:t>
      </w:r>
      <w:r w:rsidRPr="3C1AB824" w:rsidR="3C1AB824">
        <w:rPr>
          <w:sz w:val="32"/>
          <w:szCs w:val="32"/>
        </w:rPr>
        <w:t>en</w:t>
      </w:r>
      <w:r w:rsidRPr="3C1AB824" w:rsidR="3C1AB824">
        <w:rPr>
          <w:sz w:val="32"/>
          <w:szCs w:val="32"/>
        </w:rPr>
        <w:t xml:space="preserve"> droit</w:t>
      </w:r>
    </w:p>
    <w:p xmlns:wp14="http://schemas.microsoft.com/office/word/2010/wordml" w:rsidP="3C1AB824" w14:paraId="2CE0F72E" wp14:textId="77777777" wp14:noSpellErr="1">
      <w:pPr>
        <w:pStyle w:val="Heading1"/>
        <w:spacing w:before="200" w:beforeAutospacing="off" w:after="100" w:afterAutospacing="off" w:line="240" w:lineRule="auto"/>
        <w:rPr>
          <w:rFonts w:ascii="Calibri" w:hAnsi="Calibri" w:eastAsia="Calibri" w:cs="Calibri" w:asciiTheme="majorAscii" w:hAnsiTheme="majorAscii" w:eastAsiaTheme="majorAscii" w:cstheme="majorAscii"/>
        </w:rPr>
      </w:pPr>
      <w:r w:rsidR="3C1AB824">
        <w:rPr/>
        <w:t>Contexte</w:t>
      </w:r>
      <w:r w:rsidR="3C1AB824">
        <w:rPr/>
        <w:t xml:space="preserve"> global</w:t>
      </w:r>
    </w:p>
    <w:p xmlns:wp14="http://schemas.microsoft.com/office/word/2010/wordml" w:rsidP="3C1AB824" w14:paraId="6944B0C4" wp14:textId="5B6F7104">
      <w:pPr>
        <w:rPr>
          <w:rFonts w:ascii="Calibri" w:hAnsi="Calibri" w:eastAsia="Calibri" w:cs="Calibri"/>
          <w:sz w:val="24"/>
          <w:szCs w:val="24"/>
        </w:rPr>
      </w:pPr>
      <w:r w:rsidRPr="3C1AB824" w:rsidR="3C1AB824">
        <w:rPr>
          <w:rFonts w:ascii="Calibri" w:hAnsi="Calibri" w:eastAsia="Calibri" w:cs="Calibri"/>
          <w:sz w:val="24"/>
          <w:szCs w:val="24"/>
        </w:rPr>
        <w:t xml:space="preserve">Locaux </w:t>
      </w:r>
      <w:r w:rsidRPr="3C1AB824" w:rsidR="3C1AB824">
        <w:rPr>
          <w:rFonts w:ascii="Calibri" w:hAnsi="Calibri" w:eastAsia="Calibri" w:cs="Calibri"/>
          <w:sz w:val="24"/>
          <w:szCs w:val="24"/>
        </w:rPr>
        <w:t>fonctionnels</w:t>
      </w:r>
      <w:r w:rsidRPr="3C1AB824" w:rsidR="3C1AB824">
        <w:rPr>
          <w:rFonts w:ascii="Calibri" w:hAnsi="Calibri" w:eastAsia="Calibri" w:cs="Calibri"/>
          <w:sz w:val="24"/>
          <w:szCs w:val="24"/>
        </w:rPr>
        <w:t xml:space="preserve"> </w:t>
      </w:r>
      <w:r w:rsidRPr="3C1AB824" w:rsidR="3C1AB824">
        <w:rPr>
          <w:rFonts w:ascii="Calibri" w:hAnsi="Calibri" w:eastAsia="Calibri" w:cs="Calibri"/>
          <w:sz w:val="24"/>
          <w:szCs w:val="24"/>
        </w:rPr>
        <w:t>mais</w:t>
      </w:r>
      <w:r w:rsidRPr="3C1AB824" w:rsidR="3C1AB824">
        <w:rPr>
          <w:rFonts w:ascii="Calibri" w:hAnsi="Calibri" w:eastAsia="Calibri" w:cs="Calibri"/>
          <w:sz w:val="24"/>
          <w:szCs w:val="24"/>
        </w:rPr>
        <w:t xml:space="preserve"> </w:t>
      </w:r>
      <w:r w:rsidRPr="3C1AB824" w:rsidR="3C1AB824">
        <w:rPr>
          <w:rFonts w:ascii="Calibri" w:hAnsi="Calibri" w:eastAsia="Calibri" w:cs="Calibri"/>
          <w:sz w:val="24"/>
          <w:szCs w:val="24"/>
        </w:rPr>
        <w:t>parfois</w:t>
      </w:r>
      <w:r w:rsidRPr="3C1AB824" w:rsidR="3C1AB824">
        <w:rPr>
          <w:rFonts w:ascii="Calibri" w:hAnsi="Calibri" w:eastAsia="Calibri" w:cs="Calibri"/>
          <w:sz w:val="24"/>
          <w:szCs w:val="24"/>
        </w:rPr>
        <w:t xml:space="preserve"> </w:t>
      </w:r>
      <w:r w:rsidRPr="3C1AB824" w:rsidR="3C1AB824">
        <w:rPr>
          <w:rFonts w:ascii="Calibri" w:hAnsi="Calibri" w:eastAsia="Calibri" w:cs="Calibri"/>
          <w:sz w:val="24"/>
          <w:szCs w:val="24"/>
        </w:rPr>
        <w:t>saturés</w:t>
      </w:r>
      <w:r w:rsidRPr="3C1AB824" w:rsidR="3C1AB824">
        <w:rPr>
          <w:rFonts w:ascii="Calibri" w:hAnsi="Calibri" w:eastAsia="Calibri" w:cs="Calibri"/>
          <w:sz w:val="24"/>
          <w:szCs w:val="24"/>
        </w:rPr>
        <w:t xml:space="preserve">, manque de salles </w:t>
      </w:r>
      <w:r w:rsidRPr="3C1AB824" w:rsidR="3C1AB824">
        <w:rPr>
          <w:rFonts w:ascii="Calibri" w:hAnsi="Calibri" w:eastAsia="Calibri" w:cs="Calibri"/>
          <w:sz w:val="24"/>
          <w:szCs w:val="24"/>
        </w:rPr>
        <w:t>disponibles</w:t>
      </w:r>
      <w:r w:rsidRPr="3C1AB824" w:rsidR="3C1AB824">
        <w:rPr>
          <w:rFonts w:ascii="Calibri" w:hAnsi="Calibri" w:eastAsia="Calibri" w:cs="Calibri"/>
          <w:sz w:val="24"/>
          <w:szCs w:val="24"/>
        </w:rPr>
        <w:t>.</w:t>
      </w:r>
      <w:r>
        <w:br/>
      </w:r>
      <w:r w:rsidRPr="3C1AB824" w:rsidR="3C1AB824">
        <w:rPr>
          <w:rFonts w:ascii="Calibri" w:hAnsi="Calibri" w:eastAsia="Calibri" w:cs="Calibri"/>
          <w:sz w:val="24"/>
          <w:szCs w:val="24"/>
        </w:rPr>
        <w:t xml:space="preserve">Plateforme Moodle disponible et </w:t>
      </w:r>
      <w:r w:rsidRPr="3C1AB824" w:rsidR="3C1AB824">
        <w:rPr>
          <w:rFonts w:ascii="Calibri" w:hAnsi="Calibri" w:eastAsia="Calibri" w:cs="Calibri"/>
          <w:sz w:val="24"/>
          <w:szCs w:val="24"/>
        </w:rPr>
        <w:t>utilisée</w:t>
      </w:r>
      <w:r w:rsidRPr="3C1AB824" w:rsidR="3C1AB824">
        <w:rPr>
          <w:rFonts w:ascii="Calibri" w:hAnsi="Calibri" w:eastAsia="Calibri" w:cs="Calibri"/>
          <w:sz w:val="24"/>
          <w:szCs w:val="24"/>
        </w:rPr>
        <w:t xml:space="preserve"> de manière </w:t>
      </w:r>
      <w:r w:rsidRPr="3C1AB824" w:rsidR="3C1AB824">
        <w:rPr>
          <w:rFonts w:ascii="Calibri" w:hAnsi="Calibri" w:eastAsia="Calibri" w:cs="Calibri"/>
          <w:sz w:val="24"/>
          <w:szCs w:val="24"/>
        </w:rPr>
        <w:t>basique</w:t>
      </w:r>
      <w:r w:rsidRPr="3C1AB824" w:rsidR="3C1AB824">
        <w:rPr>
          <w:rFonts w:ascii="Calibri" w:hAnsi="Calibri" w:eastAsia="Calibri" w:cs="Calibri"/>
          <w:sz w:val="24"/>
          <w:szCs w:val="24"/>
        </w:rPr>
        <w:t>.</w:t>
      </w:r>
      <w:r>
        <w:br/>
      </w:r>
      <w:r w:rsidRPr="3C1AB824" w:rsidR="3C1AB824">
        <w:rPr>
          <w:rFonts w:ascii="Calibri" w:hAnsi="Calibri" w:eastAsia="Calibri" w:cs="Calibri"/>
          <w:sz w:val="24"/>
          <w:szCs w:val="24"/>
        </w:rPr>
        <w:t xml:space="preserve">Connexion Internet stable sur le campus et </w:t>
      </w:r>
      <w:r w:rsidRPr="3C1AB824" w:rsidR="3C1AB824">
        <w:rPr>
          <w:rFonts w:ascii="Calibri" w:hAnsi="Calibri" w:eastAsia="Calibri" w:cs="Calibri"/>
          <w:sz w:val="24"/>
          <w:szCs w:val="24"/>
        </w:rPr>
        <w:t>globalement</w:t>
      </w:r>
      <w:r w:rsidRPr="3C1AB824" w:rsidR="3C1AB824">
        <w:rPr>
          <w:rFonts w:ascii="Calibri" w:hAnsi="Calibri" w:eastAsia="Calibri" w:cs="Calibri"/>
          <w:sz w:val="24"/>
          <w:szCs w:val="24"/>
        </w:rPr>
        <w:t xml:space="preserve"> bonne à domicile.</w:t>
      </w:r>
    </w:p>
    <w:p xmlns:wp14="http://schemas.microsoft.com/office/word/2010/wordml" w:rsidP="3C1AB824" w14:paraId="05D606B1" wp14:textId="77777777" wp14:noSpellErr="1">
      <w:pPr>
        <w:pStyle w:val="Heading1"/>
        <w:suppressLineNumbers w:val="0"/>
        <w:bidi w:val="0"/>
        <w:spacing w:before="200" w:beforeAutospacing="off" w:after="100" w:afterAutospacing="off" w:line="240" w:lineRule="auto"/>
        <w:ind w:left="0" w:right="0"/>
        <w:jc w:val="left"/>
      </w:pPr>
      <w:r w:rsidR="3C1AB824">
        <w:rPr/>
        <w:t>Profil</w:t>
      </w:r>
      <w:r w:rsidR="3C1AB824">
        <w:rPr/>
        <w:t xml:space="preserve"> de </w:t>
      </w:r>
      <w:r w:rsidR="3C1AB824">
        <w:rPr/>
        <w:t>l’enseignant</w:t>
      </w:r>
    </w:p>
    <w:p xmlns:wp14="http://schemas.microsoft.com/office/word/2010/wordml" w:rsidP="3C1AB824" w14:paraId="6EA75C56" wp14:textId="0C36DE18">
      <w:pPr>
        <w:rPr>
          <w:rFonts w:ascii="Calibri" w:hAnsi="Calibri" w:eastAsia="Calibri" w:cs="Calibri"/>
          <w:sz w:val="24"/>
          <w:szCs w:val="24"/>
        </w:rPr>
      </w:pPr>
      <w:r w:rsidRPr="3C1AB824" w:rsidR="3C1AB824">
        <w:rPr>
          <w:rFonts w:ascii="Calibri" w:hAnsi="Calibri" w:eastAsia="Calibri" w:cs="Calibri"/>
          <w:sz w:val="24"/>
          <w:szCs w:val="24"/>
        </w:rPr>
        <w:t>Monsie</w:t>
      </w:r>
      <w:r w:rsidRPr="3C1AB824" w:rsidR="3C1AB824">
        <w:rPr>
          <w:rFonts w:ascii="Calibri" w:hAnsi="Calibri" w:eastAsia="Calibri" w:cs="Calibri"/>
          <w:sz w:val="24"/>
          <w:szCs w:val="24"/>
        </w:rPr>
        <w:t xml:space="preserve">ur Diallo, 55 </w:t>
      </w:r>
      <w:r w:rsidRPr="3C1AB824" w:rsidR="3C1AB824">
        <w:rPr>
          <w:rFonts w:ascii="Calibri" w:hAnsi="Calibri" w:eastAsia="Calibri" w:cs="Calibri"/>
          <w:sz w:val="24"/>
          <w:szCs w:val="24"/>
        </w:rPr>
        <w:t>ans</w:t>
      </w:r>
      <w:r w:rsidRPr="3C1AB824" w:rsidR="3C1AB824">
        <w:rPr>
          <w:rFonts w:ascii="Calibri" w:hAnsi="Calibri" w:eastAsia="Calibri" w:cs="Calibri"/>
          <w:sz w:val="24"/>
          <w:szCs w:val="24"/>
        </w:rPr>
        <w:t xml:space="preserve">, </w:t>
      </w:r>
      <w:r w:rsidRPr="3C1AB824" w:rsidR="3C1AB824">
        <w:rPr>
          <w:rFonts w:ascii="Calibri" w:hAnsi="Calibri" w:eastAsia="Calibri" w:cs="Calibri"/>
          <w:sz w:val="24"/>
          <w:szCs w:val="24"/>
        </w:rPr>
        <w:t>enseignant</w:t>
      </w:r>
      <w:r w:rsidRPr="3C1AB824" w:rsidR="3C1AB824">
        <w:rPr>
          <w:rFonts w:ascii="Calibri" w:hAnsi="Calibri" w:eastAsia="Calibri" w:cs="Calibri"/>
          <w:sz w:val="24"/>
          <w:szCs w:val="24"/>
        </w:rPr>
        <w:t xml:space="preserve"> </w:t>
      </w:r>
      <w:r w:rsidRPr="3C1AB824" w:rsidR="3C1AB824">
        <w:rPr>
          <w:rFonts w:ascii="Calibri" w:hAnsi="Calibri" w:eastAsia="Calibri" w:cs="Calibri"/>
          <w:sz w:val="24"/>
          <w:szCs w:val="24"/>
        </w:rPr>
        <w:t>expérimenté</w:t>
      </w:r>
      <w:r w:rsidRPr="3C1AB824" w:rsidR="3C1AB824">
        <w:rPr>
          <w:rFonts w:ascii="Calibri" w:hAnsi="Calibri" w:eastAsia="Calibri" w:cs="Calibri"/>
          <w:sz w:val="24"/>
          <w:szCs w:val="24"/>
        </w:rPr>
        <w:t xml:space="preserve"> </w:t>
      </w:r>
      <w:r w:rsidRPr="3C1AB824" w:rsidR="3C1AB824">
        <w:rPr>
          <w:rFonts w:ascii="Calibri" w:hAnsi="Calibri" w:eastAsia="Calibri" w:cs="Calibri"/>
          <w:sz w:val="24"/>
          <w:szCs w:val="24"/>
        </w:rPr>
        <w:t>en</w:t>
      </w:r>
      <w:r w:rsidRPr="3C1AB824" w:rsidR="3C1AB824">
        <w:rPr>
          <w:rFonts w:ascii="Calibri" w:hAnsi="Calibri" w:eastAsia="Calibri" w:cs="Calibri"/>
          <w:sz w:val="24"/>
          <w:szCs w:val="24"/>
        </w:rPr>
        <w:t xml:space="preserve"> droit.</w:t>
      </w:r>
      <w:r>
        <w:br/>
      </w:r>
      <w:r w:rsidRPr="3C1AB824" w:rsidR="3C1AB824">
        <w:rPr>
          <w:rFonts w:ascii="Calibri" w:hAnsi="Calibri" w:eastAsia="Calibri" w:cs="Calibri"/>
          <w:sz w:val="24"/>
          <w:szCs w:val="24"/>
        </w:rPr>
        <w:t xml:space="preserve">Très à </w:t>
      </w:r>
      <w:r w:rsidRPr="3C1AB824" w:rsidR="3C1AB824">
        <w:rPr>
          <w:rFonts w:ascii="Calibri" w:hAnsi="Calibri" w:eastAsia="Calibri" w:cs="Calibri"/>
          <w:sz w:val="24"/>
          <w:szCs w:val="24"/>
        </w:rPr>
        <w:t>l’aise</w:t>
      </w:r>
      <w:r w:rsidRPr="3C1AB824" w:rsidR="3C1AB824">
        <w:rPr>
          <w:rFonts w:ascii="Calibri" w:hAnsi="Calibri" w:eastAsia="Calibri" w:cs="Calibri"/>
          <w:sz w:val="24"/>
          <w:szCs w:val="24"/>
        </w:rPr>
        <w:t xml:space="preserve"> avec les </w:t>
      </w:r>
      <w:r w:rsidRPr="3C1AB824" w:rsidR="3C1AB824">
        <w:rPr>
          <w:rFonts w:ascii="Calibri" w:hAnsi="Calibri" w:eastAsia="Calibri" w:cs="Calibri"/>
          <w:sz w:val="24"/>
          <w:szCs w:val="24"/>
        </w:rPr>
        <w:t>contenus</w:t>
      </w:r>
      <w:r w:rsidRPr="3C1AB824" w:rsidR="3C1AB824">
        <w:rPr>
          <w:rFonts w:ascii="Calibri" w:hAnsi="Calibri" w:eastAsia="Calibri" w:cs="Calibri"/>
          <w:sz w:val="24"/>
          <w:szCs w:val="24"/>
        </w:rPr>
        <w:t xml:space="preserve"> </w:t>
      </w:r>
      <w:r w:rsidRPr="3C1AB824" w:rsidR="3C1AB824">
        <w:rPr>
          <w:rFonts w:ascii="Calibri" w:hAnsi="Calibri" w:eastAsia="Calibri" w:cs="Calibri"/>
          <w:sz w:val="24"/>
          <w:szCs w:val="24"/>
        </w:rPr>
        <w:t>disciplinaires</w:t>
      </w:r>
      <w:r w:rsidRPr="3C1AB824" w:rsidR="3C1AB824">
        <w:rPr>
          <w:rFonts w:ascii="Calibri" w:hAnsi="Calibri" w:eastAsia="Calibri" w:cs="Calibri"/>
          <w:sz w:val="24"/>
          <w:szCs w:val="24"/>
        </w:rPr>
        <w:t>.</w:t>
      </w:r>
      <w:r>
        <w:br/>
      </w:r>
      <w:r w:rsidRPr="3C1AB824" w:rsidR="3C1AB824">
        <w:rPr>
          <w:rFonts w:ascii="Calibri" w:hAnsi="Calibri" w:eastAsia="Calibri" w:cs="Calibri"/>
          <w:sz w:val="24"/>
          <w:szCs w:val="24"/>
        </w:rPr>
        <w:t xml:space="preserve">Habitué au </w:t>
      </w:r>
      <w:r w:rsidRPr="3C1AB824" w:rsidR="3C1AB824">
        <w:rPr>
          <w:rFonts w:ascii="Calibri" w:hAnsi="Calibri" w:eastAsia="Calibri" w:cs="Calibri"/>
          <w:sz w:val="24"/>
          <w:szCs w:val="24"/>
        </w:rPr>
        <w:t>cours</w:t>
      </w:r>
      <w:r w:rsidRPr="3C1AB824" w:rsidR="3C1AB824">
        <w:rPr>
          <w:rFonts w:ascii="Calibri" w:hAnsi="Calibri" w:eastAsia="Calibri" w:cs="Calibri"/>
          <w:sz w:val="24"/>
          <w:szCs w:val="24"/>
        </w:rPr>
        <w:t xml:space="preserve"> magistral, peu </w:t>
      </w:r>
      <w:r w:rsidRPr="3C1AB824" w:rsidR="3C1AB824">
        <w:rPr>
          <w:rFonts w:ascii="Calibri" w:hAnsi="Calibri" w:eastAsia="Calibri" w:cs="Calibri"/>
          <w:sz w:val="24"/>
          <w:szCs w:val="24"/>
        </w:rPr>
        <w:t>familier</w:t>
      </w:r>
      <w:r w:rsidRPr="3C1AB824" w:rsidR="3C1AB824">
        <w:rPr>
          <w:rFonts w:ascii="Calibri" w:hAnsi="Calibri" w:eastAsia="Calibri" w:cs="Calibri"/>
          <w:sz w:val="24"/>
          <w:szCs w:val="24"/>
        </w:rPr>
        <w:t xml:space="preserve"> avec les </w:t>
      </w:r>
      <w:r w:rsidRPr="3C1AB824" w:rsidR="3C1AB824">
        <w:rPr>
          <w:rFonts w:ascii="Calibri" w:hAnsi="Calibri" w:eastAsia="Calibri" w:cs="Calibri"/>
          <w:sz w:val="24"/>
          <w:szCs w:val="24"/>
        </w:rPr>
        <w:t>outils</w:t>
      </w:r>
      <w:r w:rsidRPr="3C1AB824" w:rsidR="3C1AB824">
        <w:rPr>
          <w:rFonts w:ascii="Calibri" w:hAnsi="Calibri" w:eastAsia="Calibri" w:cs="Calibri"/>
          <w:sz w:val="24"/>
          <w:szCs w:val="24"/>
        </w:rPr>
        <w:t xml:space="preserve"> </w:t>
      </w:r>
      <w:r w:rsidRPr="3C1AB824" w:rsidR="3C1AB824">
        <w:rPr>
          <w:rFonts w:ascii="Calibri" w:hAnsi="Calibri" w:eastAsia="Calibri" w:cs="Calibri"/>
          <w:sz w:val="24"/>
          <w:szCs w:val="24"/>
        </w:rPr>
        <w:t>numériques</w:t>
      </w:r>
      <w:r w:rsidRPr="3C1AB824" w:rsidR="3C1AB824">
        <w:rPr>
          <w:rFonts w:ascii="Calibri" w:hAnsi="Calibri" w:eastAsia="Calibri" w:cs="Calibri"/>
          <w:sz w:val="24"/>
          <w:szCs w:val="24"/>
        </w:rPr>
        <w:t xml:space="preserve"> et les </w:t>
      </w:r>
      <w:r w:rsidRPr="3C1AB824" w:rsidR="3C1AB824">
        <w:rPr>
          <w:rFonts w:ascii="Calibri" w:hAnsi="Calibri" w:eastAsia="Calibri" w:cs="Calibri"/>
          <w:sz w:val="24"/>
          <w:szCs w:val="24"/>
        </w:rPr>
        <w:t>pédagogies</w:t>
      </w:r>
      <w:r w:rsidRPr="3C1AB824" w:rsidR="3C1AB824">
        <w:rPr>
          <w:rFonts w:ascii="Calibri" w:hAnsi="Calibri" w:eastAsia="Calibri" w:cs="Calibri"/>
          <w:sz w:val="24"/>
          <w:szCs w:val="24"/>
        </w:rPr>
        <w:t xml:space="preserve"> actives.</w:t>
      </w:r>
      <w:r>
        <w:br/>
      </w:r>
      <w:r w:rsidRPr="3C1AB824" w:rsidR="3C1AB824">
        <w:rPr>
          <w:rFonts w:ascii="Calibri" w:hAnsi="Calibri" w:eastAsia="Calibri" w:cs="Calibri"/>
          <w:sz w:val="24"/>
          <w:szCs w:val="24"/>
        </w:rPr>
        <w:t xml:space="preserve">Curieux et </w:t>
      </w:r>
      <w:r w:rsidRPr="3C1AB824" w:rsidR="3C1AB824">
        <w:rPr>
          <w:rFonts w:ascii="Calibri" w:hAnsi="Calibri" w:eastAsia="Calibri" w:cs="Calibri"/>
          <w:sz w:val="24"/>
          <w:szCs w:val="24"/>
        </w:rPr>
        <w:t>ouvert</w:t>
      </w:r>
      <w:r w:rsidRPr="3C1AB824" w:rsidR="3C1AB824">
        <w:rPr>
          <w:rFonts w:ascii="Calibri" w:hAnsi="Calibri" w:eastAsia="Calibri" w:cs="Calibri"/>
          <w:sz w:val="24"/>
          <w:szCs w:val="24"/>
        </w:rPr>
        <w:t xml:space="preserve"> à tester de </w:t>
      </w:r>
      <w:r w:rsidRPr="3C1AB824" w:rsidR="3C1AB824">
        <w:rPr>
          <w:rFonts w:ascii="Calibri" w:hAnsi="Calibri" w:eastAsia="Calibri" w:cs="Calibri"/>
          <w:sz w:val="24"/>
          <w:szCs w:val="24"/>
        </w:rPr>
        <w:t>nouvelles</w:t>
      </w:r>
      <w:r w:rsidRPr="3C1AB824" w:rsidR="3C1AB824">
        <w:rPr>
          <w:rFonts w:ascii="Calibri" w:hAnsi="Calibri" w:eastAsia="Calibri" w:cs="Calibri"/>
          <w:sz w:val="24"/>
          <w:szCs w:val="24"/>
        </w:rPr>
        <w:t xml:space="preserve"> </w:t>
      </w:r>
      <w:r w:rsidRPr="3C1AB824" w:rsidR="3C1AB824">
        <w:rPr>
          <w:rFonts w:ascii="Calibri" w:hAnsi="Calibri" w:eastAsia="Calibri" w:cs="Calibri"/>
          <w:sz w:val="24"/>
          <w:szCs w:val="24"/>
        </w:rPr>
        <w:t>approches</w:t>
      </w:r>
      <w:r w:rsidRPr="3C1AB824" w:rsidR="3C1AB824">
        <w:rPr>
          <w:rFonts w:ascii="Calibri" w:hAnsi="Calibri" w:eastAsia="Calibri" w:cs="Calibri"/>
          <w:sz w:val="24"/>
          <w:szCs w:val="24"/>
        </w:rPr>
        <w:t>.</w:t>
      </w:r>
      <w:r>
        <w:br/>
      </w:r>
      <w:r w:rsidRPr="3C1AB824" w:rsidR="3C1AB824">
        <w:rPr>
          <w:rFonts w:ascii="Calibri" w:hAnsi="Calibri" w:eastAsia="Calibri" w:cs="Calibri"/>
          <w:sz w:val="24"/>
          <w:szCs w:val="24"/>
        </w:rPr>
        <w:t xml:space="preserve">Dispose de peu de temps pour revoir </w:t>
      </w:r>
      <w:r w:rsidRPr="3C1AB824" w:rsidR="3C1AB824">
        <w:rPr>
          <w:rFonts w:ascii="Calibri" w:hAnsi="Calibri" w:eastAsia="Calibri" w:cs="Calibri"/>
          <w:sz w:val="24"/>
          <w:szCs w:val="24"/>
        </w:rPr>
        <w:t>entièrement</w:t>
      </w:r>
      <w:r w:rsidRPr="3C1AB824" w:rsidR="3C1AB824">
        <w:rPr>
          <w:rFonts w:ascii="Calibri" w:hAnsi="Calibri" w:eastAsia="Calibri" w:cs="Calibri"/>
          <w:sz w:val="24"/>
          <w:szCs w:val="24"/>
        </w:rPr>
        <w:t xml:space="preserve"> son </w:t>
      </w:r>
      <w:r w:rsidRPr="3C1AB824" w:rsidR="3C1AB824">
        <w:rPr>
          <w:rFonts w:ascii="Calibri" w:hAnsi="Calibri" w:eastAsia="Calibri" w:cs="Calibri"/>
          <w:sz w:val="24"/>
          <w:szCs w:val="24"/>
        </w:rPr>
        <w:t>cours</w:t>
      </w:r>
      <w:r w:rsidRPr="3C1AB824" w:rsidR="3C1AB824">
        <w:rPr>
          <w:rFonts w:ascii="Calibri" w:hAnsi="Calibri" w:eastAsia="Calibri" w:cs="Calibri"/>
          <w:sz w:val="24"/>
          <w:szCs w:val="24"/>
        </w:rPr>
        <w:t>.</w:t>
      </w:r>
    </w:p>
    <w:p xmlns:wp14="http://schemas.microsoft.com/office/word/2010/wordml" w:rsidP="3C1AB824" w14:paraId="193A5CBF" wp14:textId="77777777" wp14:noSpellErr="1">
      <w:pPr>
        <w:pStyle w:val="Heading1"/>
        <w:suppressLineNumbers w:val="0"/>
        <w:bidi w:val="0"/>
        <w:spacing w:before="200" w:beforeAutospacing="off" w:after="100" w:afterAutospacing="off" w:line="240" w:lineRule="auto"/>
        <w:ind w:left="0" w:right="0"/>
        <w:jc w:val="left"/>
      </w:pPr>
      <w:r w:rsidR="3C1AB824">
        <w:rPr/>
        <w:t>Profil</w:t>
      </w:r>
      <w:r w:rsidR="3C1AB824">
        <w:rPr/>
        <w:t xml:space="preserve"> des </w:t>
      </w:r>
      <w:r w:rsidR="3C1AB824">
        <w:rPr/>
        <w:t>étudiants</w:t>
      </w:r>
    </w:p>
    <w:p xmlns:wp14="http://schemas.microsoft.com/office/word/2010/wordml" w:rsidP="3C1AB824" w14:paraId="26715ED8" wp14:textId="72A502EE">
      <w:pPr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</w:pPr>
      <w:r w:rsidRPr="3C1AB824" w:rsidR="3C1AB824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>Environ 20</w:t>
      </w:r>
      <w:r w:rsidRPr="3C1AB824" w:rsidR="3C1AB824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 xml:space="preserve">0 </w:t>
      </w:r>
      <w:r w:rsidRPr="3C1AB824" w:rsidR="3C1AB824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>étudiants</w:t>
      </w:r>
      <w:r w:rsidRPr="3C1AB824" w:rsidR="3C1AB824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 xml:space="preserve">, </w:t>
      </w:r>
      <w:r w:rsidRPr="3C1AB824" w:rsidR="3C1AB824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>profils</w:t>
      </w:r>
      <w:r w:rsidRPr="3C1AB824" w:rsidR="3C1AB824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 xml:space="preserve"> </w:t>
      </w:r>
      <w:r w:rsidRPr="3C1AB824" w:rsidR="3C1AB824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>variés</w:t>
      </w:r>
      <w:r w:rsidRPr="3C1AB824" w:rsidR="3C1AB824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 xml:space="preserve">, motivation et </w:t>
      </w:r>
      <w:r w:rsidRPr="3C1AB824" w:rsidR="3C1AB824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>autonomie</w:t>
      </w:r>
      <w:r w:rsidRPr="3C1AB824" w:rsidR="3C1AB824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 xml:space="preserve"> </w:t>
      </w:r>
      <w:r w:rsidRPr="3C1AB824" w:rsidR="3C1AB824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>inégales</w:t>
      </w:r>
      <w:r w:rsidRPr="3C1AB824" w:rsidR="3C1AB824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>.</w:t>
      </w:r>
      <w:r>
        <w:br/>
      </w:r>
      <w:r w:rsidRPr="3C1AB824" w:rsidR="3C1AB824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 xml:space="preserve">Aisance numérique suffisante pour </w:t>
      </w:r>
      <w:r w:rsidRPr="3C1AB824" w:rsidR="3C1AB824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>utiliser</w:t>
      </w:r>
      <w:r w:rsidRPr="3C1AB824" w:rsidR="3C1AB824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 xml:space="preserve"> Moodle et </w:t>
      </w:r>
      <w:r w:rsidRPr="3C1AB824" w:rsidR="3C1AB824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>outils</w:t>
      </w:r>
      <w:r w:rsidRPr="3C1AB824" w:rsidR="3C1AB824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 xml:space="preserve"> simples</w:t>
      </w:r>
      <w:r w:rsidRPr="3C1AB824" w:rsidR="56E760CC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 xml:space="preserve"> et communs. </w:t>
      </w:r>
      <w:r>
        <w:br/>
      </w:r>
      <w:r w:rsidRPr="3C1AB824" w:rsidR="3C1AB824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 xml:space="preserve">Difficultés à </w:t>
      </w:r>
      <w:r w:rsidRPr="3C1AB824" w:rsidR="3C1AB824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>maintenir</w:t>
      </w:r>
      <w:r w:rsidRPr="3C1AB824" w:rsidR="3C1AB824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 xml:space="preserve"> </w:t>
      </w:r>
      <w:r w:rsidRPr="3C1AB824" w:rsidR="3C1AB824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>l'engagement</w:t>
      </w:r>
      <w:r w:rsidRPr="3C1AB824" w:rsidR="3C1AB824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 xml:space="preserve"> dans la durée.</w:t>
      </w:r>
    </w:p>
    <w:p xmlns:wp14="http://schemas.microsoft.com/office/word/2010/wordml" w:rsidP="3C1AB824" w14:paraId="20A34887" wp14:textId="77777777" wp14:noSpellErr="1">
      <w:pPr>
        <w:pStyle w:val="Heading1"/>
        <w:suppressLineNumbers w:val="0"/>
        <w:bidi w:val="0"/>
        <w:spacing w:before="200" w:beforeAutospacing="off" w:after="100" w:afterAutospacing="off" w:line="240" w:lineRule="auto"/>
        <w:ind w:left="0" w:right="0"/>
        <w:jc w:val="left"/>
      </w:pPr>
      <w:r w:rsidR="3C1AB824">
        <w:rPr/>
        <w:t>D</w:t>
      </w:r>
      <w:r w:rsidR="3C1AB824">
        <w:rPr/>
        <w:t>ispositif</w:t>
      </w:r>
      <w:r w:rsidR="3C1AB824">
        <w:rPr/>
        <w:t xml:space="preserve"> pédagogique </w:t>
      </w:r>
      <w:r w:rsidR="3C1AB824">
        <w:rPr/>
        <w:t>actuel</w:t>
      </w:r>
    </w:p>
    <w:p xmlns:wp14="http://schemas.microsoft.com/office/word/2010/wordml" w:rsidP="3C1AB824" w14:paraId="3123E3BE" wp14:textId="77777777" wp14:noSpellErr="1">
      <w:pPr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</w:pPr>
      <w:r w:rsidRPr="3C1AB824" w:rsidR="3C1AB824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>2×2h/</w:t>
      </w:r>
      <w:r w:rsidRPr="3C1AB824" w:rsidR="3C1AB824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>semaine</w:t>
      </w:r>
      <w:r w:rsidRPr="3C1AB824" w:rsidR="3C1AB824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 xml:space="preserve"> </w:t>
      </w:r>
      <w:r w:rsidRPr="3C1AB824" w:rsidR="3C1AB824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>en</w:t>
      </w:r>
      <w:r w:rsidRPr="3C1AB824" w:rsidR="3C1AB824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 xml:space="preserve"> </w:t>
      </w:r>
      <w:r w:rsidRPr="3C1AB824" w:rsidR="3C1AB824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>présentiel</w:t>
      </w:r>
      <w:r w:rsidRPr="3C1AB824" w:rsidR="3C1AB824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 xml:space="preserve"> pendant 12 </w:t>
      </w:r>
      <w:r w:rsidRPr="3C1AB824" w:rsidR="3C1AB824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>semaines</w:t>
      </w:r>
      <w:r w:rsidRPr="3C1AB824" w:rsidR="3C1AB824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 xml:space="preserve"> (</w:t>
      </w:r>
      <w:r w:rsidRPr="3C1AB824" w:rsidR="3C1AB824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>cours</w:t>
      </w:r>
      <w:r w:rsidRPr="3C1AB824" w:rsidR="3C1AB824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 xml:space="preserve"> magistral </w:t>
      </w:r>
      <w:r w:rsidRPr="3C1AB824" w:rsidR="3C1AB824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>en</w:t>
      </w:r>
      <w:r w:rsidRPr="3C1AB824" w:rsidR="3C1AB824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 xml:space="preserve"> </w:t>
      </w:r>
      <w:r w:rsidRPr="3C1AB824" w:rsidR="3C1AB824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>amphithéâtre</w:t>
      </w:r>
      <w:r w:rsidRPr="3C1AB824" w:rsidR="3C1AB824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>).</w:t>
      </w:r>
      <w:r>
        <w:br/>
      </w:r>
      <w:r w:rsidRPr="3C1AB824" w:rsidR="3C1AB824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 xml:space="preserve">Très peu </w:t>
      </w:r>
      <w:r w:rsidRPr="3C1AB824" w:rsidR="3C1AB824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>d’interactions</w:t>
      </w:r>
      <w:r w:rsidRPr="3C1AB824" w:rsidR="3C1AB824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 xml:space="preserve"> pendant les séances.</w:t>
      </w:r>
      <w:r>
        <w:br/>
      </w:r>
      <w:r w:rsidRPr="3C1AB824" w:rsidR="3C1AB824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 xml:space="preserve">Pas </w:t>
      </w:r>
      <w:r w:rsidRPr="3C1AB824" w:rsidR="3C1AB824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>d’activités</w:t>
      </w:r>
      <w:r w:rsidRPr="3C1AB824" w:rsidR="3C1AB824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 xml:space="preserve"> </w:t>
      </w:r>
      <w:r w:rsidRPr="3C1AB824" w:rsidR="3C1AB824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>complémentaires</w:t>
      </w:r>
      <w:r w:rsidRPr="3C1AB824" w:rsidR="3C1AB824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 xml:space="preserve"> </w:t>
      </w:r>
      <w:r w:rsidRPr="3C1AB824" w:rsidR="3C1AB824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>en</w:t>
      </w:r>
      <w:r w:rsidRPr="3C1AB824" w:rsidR="3C1AB824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 xml:space="preserve"> dehors des </w:t>
      </w:r>
      <w:r w:rsidRPr="3C1AB824" w:rsidR="3C1AB824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>cours</w:t>
      </w:r>
      <w:r w:rsidRPr="3C1AB824" w:rsidR="3C1AB824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>.</w:t>
      </w:r>
      <w:r>
        <w:br/>
      </w:r>
      <w:r w:rsidRPr="3C1AB824" w:rsidR="3C1AB824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 xml:space="preserve">Plateforme Moodle </w:t>
      </w:r>
      <w:r w:rsidRPr="3C1AB824" w:rsidR="3C1AB824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>utilisée</w:t>
      </w:r>
      <w:r w:rsidRPr="3C1AB824" w:rsidR="3C1AB824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 xml:space="preserve"> </w:t>
      </w:r>
      <w:r w:rsidRPr="3C1AB824" w:rsidR="3C1AB824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>uniquement</w:t>
      </w:r>
      <w:r w:rsidRPr="3C1AB824" w:rsidR="3C1AB824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 xml:space="preserve"> pour diffuser le plan de </w:t>
      </w:r>
      <w:r w:rsidRPr="3C1AB824" w:rsidR="3C1AB824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>cours</w:t>
      </w:r>
      <w:r w:rsidRPr="3C1AB824" w:rsidR="3C1AB824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>.</w:t>
      </w:r>
      <w:r>
        <w:br/>
      </w:r>
      <w:r w:rsidRPr="3C1AB824" w:rsidR="3C1AB824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 xml:space="preserve">Une </w:t>
      </w:r>
      <w:r w:rsidRPr="3C1AB824" w:rsidR="3C1AB824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>seule</w:t>
      </w:r>
      <w:r w:rsidRPr="3C1AB824" w:rsidR="3C1AB824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 xml:space="preserve"> </w:t>
      </w:r>
      <w:r w:rsidRPr="3C1AB824" w:rsidR="3C1AB824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>évaluation</w:t>
      </w:r>
      <w:r w:rsidRPr="3C1AB824" w:rsidR="3C1AB824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 xml:space="preserve"> finale (</w:t>
      </w:r>
      <w:r w:rsidRPr="3C1AB824" w:rsidR="3C1AB824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>écrite</w:t>
      </w:r>
      <w:r w:rsidRPr="3C1AB824" w:rsidR="3C1AB824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 xml:space="preserve">, </w:t>
      </w:r>
      <w:r w:rsidRPr="3C1AB824" w:rsidR="3C1AB824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>en</w:t>
      </w:r>
      <w:r w:rsidRPr="3C1AB824" w:rsidR="3C1AB824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 xml:space="preserve"> fin de </w:t>
      </w:r>
      <w:r w:rsidRPr="3C1AB824" w:rsidR="3C1AB824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>semestre</w:t>
      </w:r>
      <w:r w:rsidRPr="3C1AB824" w:rsidR="3C1AB824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>).</w:t>
      </w:r>
    </w:p>
    <w:p xmlns:wp14="http://schemas.microsoft.com/office/word/2010/wordml" w:rsidP="3C1AB824" w14:paraId="634F694C" wp14:textId="69E3685E">
      <w:pPr>
        <w:pStyle w:val="Heading1"/>
        <w:suppressLineNumbers w:val="0"/>
        <w:bidi w:val="0"/>
        <w:spacing w:before="200" w:beforeAutospacing="off" w:after="100" w:afterAutospacing="off" w:line="240" w:lineRule="auto"/>
        <w:ind w:left="0" w:right="0"/>
        <w:jc w:val="left"/>
      </w:pPr>
      <w:r w:rsidR="3C1AB824">
        <w:rPr/>
        <w:t xml:space="preserve">Motivations pour </w:t>
      </w:r>
      <w:r w:rsidR="3896CC8A">
        <w:rPr/>
        <w:t xml:space="preserve">faire </w:t>
      </w:r>
      <w:r w:rsidR="3896CC8A">
        <w:rPr/>
        <w:t>évoluer</w:t>
      </w:r>
      <w:r w:rsidR="3896CC8A">
        <w:rPr/>
        <w:t xml:space="preserve"> le dispositif</w:t>
      </w:r>
    </w:p>
    <w:p xmlns:wp14="http://schemas.microsoft.com/office/word/2010/wordml" w:rsidP="3C1AB824" w14:paraId="44FF110C" wp14:textId="295C13EC">
      <w:pPr>
        <w:pStyle w:val="ListParagraph"/>
        <w:numPr>
          <w:ilvl w:val="0"/>
          <w:numId w:val="10"/>
        </w:numPr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</w:pPr>
      <w:r w:rsidRPr="3C1AB824" w:rsidR="3C1AB824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>Extrinsèque</w:t>
      </w:r>
      <w:r w:rsidRPr="3C1AB824" w:rsidR="3C1AB824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 xml:space="preserve"> : pression </w:t>
      </w:r>
      <w:r w:rsidRPr="3C1AB824" w:rsidR="3C1AB824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>institutionnelle</w:t>
      </w:r>
      <w:r w:rsidRPr="3C1AB824" w:rsidR="3C1AB824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 xml:space="preserve"> (manque de </w:t>
      </w:r>
      <w:r w:rsidRPr="3C1AB824" w:rsidR="3C1AB824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>locaux</w:t>
      </w:r>
      <w:r w:rsidRPr="3C1AB824" w:rsidR="3C1AB824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 xml:space="preserve">, </w:t>
      </w:r>
      <w:r w:rsidRPr="3C1AB824" w:rsidR="3C1AB824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>besoins</w:t>
      </w:r>
      <w:r w:rsidRPr="3C1AB824" w:rsidR="3C1AB824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 xml:space="preserve"> de </w:t>
      </w:r>
      <w:r w:rsidRPr="3C1AB824" w:rsidR="3C1AB824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>flexibilité</w:t>
      </w:r>
      <w:r w:rsidRPr="3C1AB824" w:rsidR="3C1AB824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>).</w:t>
      </w:r>
    </w:p>
    <w:p xmlns:wp14="http://schemas.microsoft.com/office/word/2010/wordml" w:rsidP="3C1AB824" w14:paraId="0BCA24E3" wp14:textId="1856C6CA">
      <w:pPr>
        <w:pStyle w:val="ListParagraph"/>
        <w:numPr>
          <w:ilvl w:val="0"/>
          <w:numId w:val="10"/>
        </w:numPr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</w:pPr>
      <w:r w:rsidRPr="3C1AB824" w:rsidR="3C1AB824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 xml:space="preserve">Intrinsèque : </w:t>
      </w:r>
      <w:r w:rsidRPr="3C1AB824" w:rsidR="3C1AB824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>souhait</w:t>
      </w:r>
      <w:r w:rsidRPr="3C1AB824" w:rsidR="3C1AB824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 xml:space="preserve"> de </w:t>
      </w:r>
      <w:r w:rsidRPr="3C1AB824" w:rsidR="3C1AB824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>l’enseignant</w:t>
      </w:r>
      <w:r w:rsidRPr="3C1AB824" w:rsidR="3C1AB824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 xml:space="preserve"> de </w:t>
      </w:r>
      <w:r w:rsidRPr="3C1AB824" w:rsidR="3C1AB824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>mieux</w:t>
      </w:r>
      <w:r w:rsidRPr="3C1AB824" w:rsidR="3C1AB824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 xml:space="preserve"> </w:t>
      </w:r>
      <w:r w:rsidRPr="3C1AB824" w:rsidR="3C1AB824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>impliquer</w:t>
      </w:r>
      <w:r w:rsidRPr="3C1AB824" w:rsidR="3C1AB824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 xml:space="preserve"> les </w:t>
      </w:r>
      <w:r w:rsidRPr="3C1AB824" w:rsidR="3C1AB824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>étudiants</w:t>
      </w:r>
      <w:r w:rsidRPr="3C1AB824" w:rsidR="3C1AB824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 xml:space="preserve">, de </w:t>
      </w:r>
      <w:r w:rsidRPr="3C1AB824" w:rsidR="3C1AB824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>favoriser</w:t>
      </w:r>
      <w:r w:rsidRPr="3C1AB824" w:rsidR="3C1AB824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 xml:space="preserve"> la </w:t>
      </w:r>
      <w:r w:rsidRPr="3C1AB824" w:rsidR="3C1AB824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>compréhension</w:t>
      </w:r>
      <w:r w:rsidRPr="3C1AB824" w:rsidR="3C1AB824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 xml:space="preserve"> des notions-</w:t>
      </w:r>
      <w:r w:rsidRPr="3C1AB824" w:rsidR="3C1AB824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>clés</w:t>
      </w:r>
      <w:r w:rsidRPr="3C1AB824" w:rsidR="3C1AB824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 xml:space="preserve">, et de tester des </w:t>
      </w:r>
      <w:r w:rsidRPr="3C1AB824" w:rsidR="3C1AB824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>approches</w:t>
      </w:r>
      <w:r w:rsidRPr="3C1AB824" w:rsidR="3C1AB824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 xml:space="preserve"> plus actives sans </w:t>
      </w:r>
      <w:r w:rsidRPr="3C1AB824" w:rsidR="3C1AB824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>perdre</w:t>
      </w:r>
      <w:r w:rsidRPr="3C1AB824" w:rsidR="3C1AB824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 xml:space="preserve"> le cadre </w:t>
      </w:r>
      <w:r w:rsidRPr="3C1AB824" w:rsidR="3C1AB824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>structurant</w:t>
      </w:r>
      <w:r w:rsidRPr="3C1AB824" w:rsidR="3C1AB824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 xml:space="preserve"> du </w:t>
      </w:r>
      <w:r w:rsidRPr="3C1AB824" w:rsidR="3C1AB824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>cours</w:t>
      </w:r>
      <w:r w:rsidRPr="3C1AB824" w:rsidR="3C1AB824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 xml:space="preserve"> magistral.</w:t>
      </w:r>
    </w:p>
    <w:sectPr w:rsidRPr="0006063C" w:rsidR="00FC693F" w:rsidSect="00034616">
      <w:pgSz w:w="12240" w:h="15840" w:orient="portrait"/>
      <w:pgMar w:top="1440" w:right="1800" w:bottom="1440" w:left="1800" w:header="720" w:footer="720" w:gutter="0"/>
      <w:cols w:space="720"/>
      <w:docGrid w:linePitch="360"/>
      <w:headerReference w:type="default" r:id="Ra081db01b8664c29"/>
      <w:footerReference w:type="default" r:id="R24f15163d0fc49e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2880"/>
      <w:gridCol w:w="2880"/>
      <w:gridCol w:w="2880"/>
    </w:tblGrid>
    <w:tr w:rsidR="3C1AB824" w:rsidTr="3C1AB824" w14:paraId="18E94165">
      <w:trPr>
        <w:trHeight w:val="300"/>
      </w:trPr>
      <w:tc>
        <w:tcPr>
          <w:tcW w:w="2880" w:type="dxa"/>
          <w:tcMar/>
        </w:tcPr>
        <w:p w:rsidR="3C1AB824" w:rsidP="3C1AB824" w:rsidRDefault="3C1AB824" w14:paraId="7370287F" w14:textId="6CEF620F">
          <w:pPr>
            <w:pStyle w:val="Header"/>
            <w:bidi w:val="0"/>
            <w:ind w:left="-115"/>
            <w:jc w:val="left"/>
          </w:pPr>
        </w:p>
      </w:tc>
      <w:tc>
        <w:tcPr>
          <w:tcW w:w="2880" w:type="dxa"/>
          <w:tcMar/>
        </w:tcPr>
        <w:p w:rsidR="3C1AB824" w:rsidP="3C1AB824" w:rsidRDefault="3C1AB824" w14:paraId="12AAB4DF" w14:textId="5A9D0EB2">
          <w:pPr>
            <w:pStyle w:val="Header"/>
            <w:bidi w:val="0"/>
            <w:jc w:val="center"/>
          </w:pPr>
        </w:p>
      </w:tc>
      <w:tc>
        <w:tcPr>
          <w:tcW w:w="2880" w:type="dxa"/>
          <w:tcMar/>
        </w:tcPr>
        <w:p w:rsidR="3C1AB824" w:rsidP="3C1AB824" w:rsidRDefault="3C1AB824" w14:paraId="3DC8F515" w14:textId="0C5CE3BA">
          <w:pPr>
            <w:pStyle w:val="Header"/>
            <w:bidi w:val="0"/>
            <w:ind w:right="-115"/>
            <w:jc w:val="right"/>
          </w:pPr>
        </w:p>
      </w:tc>
    </w:tr>
  </w:tbl>
  <w:p w:rsidR="3C1AB824" w:rsidP="3C1AB824" w:rsidRDefault="3C1AB824" w14:paraId="3E154785" w14:textId="721A977A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2880"/>
      <w:gridCol w:w="2880"/>
      <w:gridCol w:w="2880"/>
    </w:tblGrid>
    <w:tr w:rsidR="3C1AB824" w:rsidTr="3C1AB824" w14:paraId="6263CE37">
      <w:trPr>
        <w:trHeight w:val="300"/>
      </w:trPr>
      <w:tc>
        <w:tcPr>
          <w:tcW w:w="2880" w:type="dxa"/>
          <w:tcMar/>
        </w:tcPr>
        <w:p w:rsidR="3C1AB824" w:rsidP="3C1AB824" w:rsidRDefault="3C1AB824" w14:paraId="0F9F4221" w14:textId="1B5EC1EE">
          <w:pPr>
            <w:pStyle w:val="Header"/>
            <w:bidi w:val="0"/>
            <w:ind w:left="-115"/>
            <w:jc w:val="left"/>
          </w:pPr>
        </w:p>
      </w:tc>
      <w:tc>
        <w:tcPr>
          <w:tcW w:w="2880" w:type="dxa"/>
          <w:tcMar/>
        </w:tcPr>
        <w:p w:rsidR="3C1AB824" w:rsidP="3C1AB824" w:rsidRDefault="3C1AB824" w14:paraId="5886BE47" w14:textId="662711BC">
          <w:pPr>
            <w:pStyle w:val="Header"/>
            <w:bidi w:val="0"/>
            <w:jc w:val="center"/>
          </w:pPr>
        </w:p>
      </w:tc>
      <w:tc>
        <w:tcPr>
          <w:tcW w:w="2880" w:type="dxa"/>
          <w:tcMar/>
        </w:tcPr>
        <w:p w:rsidR="3C1AB824" w:rsidP="3C1AB824" w:rsidRDefault="3C1AB824" w14:paraId="1D100955" w14:textId="704D5A78">
          <w:pPr>
            <w:pStyle w:val="Header"/>
            <w:bidi w:val="0"/>
            <w:ind w:right="-115"/>
            <w:jc w:val="right"/>
          </w:pPr>
        </w:p>
      </w:tc>
    </w:tr>
  </w:tbl>
  <w:p w:rsidR="3C1AB824" w:rsidP="3C1AB824" w:rsidRDefault="3C1AB824" w14:paraId="28C1EE6B" w14:textId="7EDC1276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xmlns:w="http://schemas.openxmlformats.org/wordprocessingml/2006/main" w:abstractNumId="9">
    <w:nsid w:val="2432dcc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num w:numId="10">
    <w:abstractNumId w:val="9"/>
  </w: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p14 w15">
  <w:zoom w:val="bestFit"/>
  <w:trackRevisions w:val="false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D087D07"/>
    <w:rsid w:val="120E59B1"/>
    <w:rsid w:val="120E59B1"/>
    <w:rsid w:val="12382330"/>
    <w:rsid w:val="31973F71"/>
    <w:rsid w:val="34A24187"/>
    <w:rsid w:val="3896CC8A"/>
    <w:rsid w:val="3C1AB824"/>
    <w:rsid w:val="4067582E"/>
    <w:rsid w:val="41DA38BB"/>
    <w:rsid w:val="56E760CC"/>
    <w:rsid w:val="5FC42BC6"/>
    <w:rsid w:val="77C4D6D2"/>
    <w:rsid w:val="7CC5B878"/>
    <w:rsid w:val="7CC5B878"/>
    <w:rsid w:val="7E10F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15:docId w15:val="{63B8CE68-0407-4C00-887F-3653F6DE8FD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C693F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C693F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C693F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C693F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themeShade="99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themeShade="99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themeShade="99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themeShade="99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themeShade="99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themeShade="99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microsoft.com/office/2007/relationships/stylesWithEffects" Target="stylesWithEffects.xml" Id="rId4" /><Relationship Type="http://schemas.openxmlformats.org/officeDocument/2006/relationships/settings" Target="settings.xml" Id="rId5" /><Relationship Type="http://schemas.openxmlformats.org/officeDocument/2006/relationships/webSettings" Target="webSettings.xml" Id="rId6" /><Relationship Type="http://schemas.openxmlformats.org/officeDocument/2006/relationships/fontTable" Target="fontTable.xml" Id="rId7" /><Relationship Type="http://schemas.openxmlformats.org/officeDocument/2006/relationships/theme" Target="theme/theme1.xml" Id="rId8" /><Relationship Type="http://schemas.openxmlformats.org/officeDocument/2006/relationships/customXml" Target="../customXml/item1.xml" Id="rId1" /><Relationship Type="http://schemas.openxmlformats.org/officeDocument/2006/relationships/numbering" Target="numbering.xml" Id="rId2" /><Relationship Type="http://schemas.openxmlformats.org/officeDocument/2006/relationships/header" Target="header.xml" Id="Ra081db01b8664c29" /><Relationship Type="http://schemas.openxmlformats.org/officeDocument/2006/relationships/footer" Target="footer.xml" Id="R24f15163d0fc49e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python-docx</dc:creator>
  <keywords/>
  <dc:description>generated by python-docx</dc:description>
  <lastModifiedBy>BACHELART Ariane</lastModifiedBy>
  <revision>2</revision>
  <dcterms:created xsi:type="dcterms:W3CDTF">2013-12-23T23:15:00.0000000Z</dcterms:created>
  <dcterms:modified xsi:type="dcterms:W3CDTF">2025-05-21T08:19:48.9715761Z</dcterms:modified>
  <category/>
</coreProperties>
</file>