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7B20131" w:rsidP="5D3E9031" w:rsidRDefault="27B20131" w14:paraId="755A860B" w14:textId="1A2F9B90">
      <w:pPr>
        <w:pStyle w:val="Title"/>
        <w:bidi w:val="0"/>
        <w:jc w:val="center"/>
      </w:pPr>
      <w:r w:rsidR="78E18D7C">
        <w:rPr/>
        <w:t>Ressources pédagogiques - Critères de sélection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0"/>
        <w:gridCol w:w="4650"/>
        <w:gridCol w:w="4650"/>
      </w:tblGrid>
      <w:tr w:rsidR="5D3E9031" w:rsidTr="5D3E9031" w14:paraId="7E603068">
        <w:trPr>
          <w:trHeight w:val="300"/>
        </w:trPr>
        <w:tc>
          <w:tcPr>
            <w:tcW w:w="4650" w:type="dxa"/>
            <w:tcMar/>
          </w:tcPr>
          <w:p w:rsidR="602FA76D" w:rsidP="5D3E9031" w:rsidRDefault="602FA76D" w14:paraId="025F29CC" w14:textId="2BB387F5">
            <w:pPr>
              <w:pStyle w:val="Normal"/>
              <w:jc w:val="center"/>
              <w:rPr>
                <w:b w:val="1"/>
                <w:bCs w:val="1"/>
                <w:sz w:val="28"/>
                <w:szCs w:val="28"/>
              </w:rPr>
            </w:pPr>
            <w:r w:rsidRPr="5D3E9031" w:rsidR="602FA76D">
              <w:rPr>
                <w:b w:val="1"/>
                <w:bCs w:val="1"/>
                <w:sz w:val="28"/>
                <w:szCs w:val="28"/>
              </w:rPr>
              <w:t>Pertinence pédagogique</w:t>
            </w:r>
          </w:p>
        </w:tc>
        <w:tc>
          <w:tcPr>
            <w:tcW w:w="4650" w:type="dxa"/>
            <w:tcMar/>
          </w:tcPr>
          <w:p w:rsidR="602FA76D" w:rsidP="5D3E9031" w:rsidRDefault="602FA76D" w14:paraId="59E94BD0" w14:textId="68498737">
            <w:pPr>
              <w:pStyle w:val="Normal"/>
              <w:jc w:val="center"/>
              <w:rPr>
                <w:b w:val="1"/>
                <w:bCs w:val="1"/>
                <w:sz w:val="28"/>
                <w:szCs w:val="28"/>
              </w:rPr>
            </w:pPr>
            <w:r w:rsidRPr="5D3E9031" w:rsidR="602FA76D">
              <w:rPr>
                <w:b w:val="1"/>
                <w:bCs w:val="1"/>
                <w:sz w:val="28"/>
                <w:szCs w:val="28"/>
              </w:rPr>
              <w:t>Accessibilité</w:t>
            </w:r>
          </w:p>
        </w:tc>
        <w:tc>
          <w:tcPr>
            <w:tcW w:w="4650" w:type="dxa"/>
            <w:tcMar/>
          </w:tcPr>
          <w:p w:rsidR="17FDDBB7" w:rsidP="5D3E9031" w:rsidRDefault="17FDDBB7" w14:paraId="07999494" w14:textId="077F6E25">
            <w:pPr>
              <w:pStyle w:val="Normal"/>
              <w:jc w:val="center"/>
              <w:rPr>
                <w:b w:val="1"/>
                <w:bCs w:val="1"/>
                <w:sz w:val="28"/>
                <w:szCs w:val="28"/>
              </w:rPr>
            </w:pPr>
            <w:r w:rsidRPr="5D3E9031" w:rsidR="17FDDBB7">
              <w:rPr>
                <w:b w:val="1"/>
                <w:bCs w:val="1"/>
                <w:sz w:val="28"/>
                <w:szCs w:val="28"/>
              </w:rPr>
              <w:t>Contraintes techniques et pratiques pour l’</w:t>
            </w:r>
            <w:r w:rsidRPr="5D3E9031" w:rsidR="17FDDBB7">
              <w:rPr>
                <w:b w:val="1"/>
                <w:bCs w:val="1"/>
                <w:sz w:val="28"/>
                <w:szCs w:val="28"/>
              </w:rPr>
              <w:t>enseignant.e</w:t>
            </w:r>
          </w:p>
        </w:tc>
      </w:tr>
      <w:tr w:rsidR="5D3E9031" w:rsidTr="5D3E9031" w14:paraId="53365919">
        <w:trPr>
          <w:trHeight w:val="450"/>
        </w:trPr>
        <w:tc>
          <w:tcPr>
            <w:tcW w:w="4650" w:type="dxa"/>
            <w:tcMar/>
            <w:vAlign w:val="top"/>
          </w:tcPr>
          <w:p w:rsidR="114ED270" w:rsidP="5D3E9031" w:rsidRDefault="114ED270" w14:paraId="4B89B680" w14:textId="7CFD6E4A">
            <w:pPr>
              <w:pStyle w:val="Normal"/>
              <w:jc w:val="center"/>
              <w:rPr>
                <w:i w:val="1"/>
                <w:iCs w:val="1"/>
                <w:sz w:val="20"/>
                <w:szCs w:val="20"/>
              </w:rPr>
            </w:pPr>
            <w:r w:rsidRPr="5D3E9031" w:rsidR="114ED270">
              <w:rPr>
                <w:i w:val="1"/>
                <w:iCs w:val="1"/>
                <w:sz w:val="20"/>
                <w:szCs w:val="20"/>
              </w:rPr>
              <w:t>Adéquation avec les acquis d’apprentissage, les contenus, l’activité, la posture de l’enseignant (transmissif vs actif)</w:t>
            </w:r>
          </w:p>
        </w:tc>
        <w:tc>
          <w:tcPr>
            <w:tcW w:w="4650" w:type="dxa"/>
            <w:tcMar/>
            <w:vAlign w:val="top"/>
          </w:tcPr>
          <w:p w:rsidR="114ED270" w:rsidP="5D3E9031" w:rsidRDefault="114ED270" w14:paraId="1D4A3250" w14:textId="47F14264">
            <w:pPr>
              <w:pStyle w:val="Normal"/>
              <w:jc w:val="center"/>
              <w:rPr>
                <w:i w:val="1"/>
                <w:iCs w:val="1"/>
                <w:sz w:val="20"/>
                <w:szCs w:val="20"/>
              </w:rPr>
            </w:pPr>
            <w:r w:rsidRPr="5D3E9031" w:rsidR="114ED270">
              <w:rPr>
                <w:i w:val="1"/>
                <w:iCs w:val="1"/>
                <w:sz w:val="20"/>
                <w:szCs w:val="20"/>
              </w:rPr>
              <w:t>Facilité d’accès et de prise en main par les étudiant.es (prise en compte des profils des étudiant.es et des contraintes de l’environnement du point de vue de l’</w:t>
            </w:r>
            <w:r w:rsidRPr="5D3E9031" w:rsidR="114ED270">
              <w:rPr>
                <w:i w:val="1"/>
                <w:iCs w:val="1"/>
                <w:sz w:val="20"/>
                <w:szCs w:val="20"/>
              </w:rPr>
              <w:t>étudiant.e</w:t>
            </w:r>
            <w:r w:rsidRPr="5D3E9031" w:rsidR="114ED270">
              <w:rPr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650" w:type="dxa"/>
            <w:tcMar/>
            <w:vAlign w:val="top"/>
          </w:tcPr>
          <w:p w:rsidR="114ED270" w:rsidP="5D3E9031" w:rsidRDefault="114ED270" w14:paraId="22713F59" w14:textId="778060E4">
            <w:pPr>
              <w:pStyle w:val="Normal"/>
              <w:jc w:val="center"/>
              <w:rPr>
                <w:i w:val="1"/>
                <w:iCs w:val="1"/>
                <w:sz w:val="20"/>
                <w:szCs w:val="20"/>
              </w:rPr>
            </w:pPr>
            <w:r w:rsidRPr="5D3E9031" w:rsidR="114ED270">
              <w:rPr>
                <w:i w:val="1"/>
                <w:iCs w:val="1"/>
                <w:sz w:val="20"/>
                <w:szCs w:val="20"/>
              </w:rPr>
              <w:t>Facilité de production, d’intégration dans le cours et de mise à jour (avec un calcul coût-bénéfice et une prise en compte de la charge de travail)</w:t>
            </w:r>
          </w:p>
        </w:tc>
      </w:tr>
      <w:tr w:rsidR="27B20131" w:rsidTr="5D3E9031" w14:paraId="5383D6FD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73E783F0" w14:textId="36CD5B13">
            <w:pPr>
              <w:pStyle w:val="Normal"/>
              <w:jc w:val="center"/>
            </w:pPr>
            <w:r w:rsidR="75966F68">
              <w:rPr/>
              <w:t>Approche d’enseignement</w:t>
            </w:r>
          </w:p>
        </w:tc>
        <w:tc>
          <w:tcPr>
            <w:tcW w:w="9300" w:type="dxa"/>
            <w:gridSpan w:val="2"/>
            <w:tcMar/>
          </w:tcPr>
          <w:p w:rsidR="27B20131" w:rsidP="5D3E9031" w:rsidRDefault="27B20131" w14:paraId="0480C82A" w14:textId="4CF9447D">
            <w:pPr>
              <w:pStyle w:val="Normal"/>
              <w:jc w:val="center"/>
            </w:pPr>
            <w:r w:rsidR="52C1E1AF">
              <w:rPr/>
              <w:t>Contexte</w:t>
            </w:r>
          </w:p>
        </w:tc>
      </w:tr>
      <w:tr w:rsidR="27B20131" w:rsidTr="5D3E9031" w14:paraId="75146BB5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0BAE48D9" w14:textId="3D2A32B1">
            <w:pPr>
              <w:pStyle w:val="Normal"/>
              <w:jc w:val="center"/>
            </w:pPr>
            <w:r w:rsidR="35C374DB">
              <w:rPr/>
              <w:t>Discipline, spécialité</w:t>
            </w:r>
          </w:p>
        </w:tc>
        <w:tc>
          <w:tcPr>
            <w:tcW w:w="4650" w:type="dxa"/>
            <w:tcMar/>
          </w:tcPr>
          <w:p w:rsidR="27B20131" w:rsidP="5D3E9031" w:rsidRDefault="27B20131" w14:paraId="099355AC" w14:textId="3DF6673D">
            <w:pPr>
              <w:pStyle w:val="Normal"/>
              <w:jc w:val="center"/>
            </w:pPr>
            <w:r w:rsidR="6671FB28">
              <w:rPr/>
              <w:t>Public cible</w:t>
            </w:r>
          </w:p>
        </w:tc>
        <w:tc>
          <w:tcPr>
            <w:tcW w:w="4650" w:type="dxa"/>
            <w:tcMar/>
          </w:tcPr>
          <w:p w:rsidR="27B20131" w:rsidP="5D3E9031" w:rsidRDefault="27B20131" w14:paraId="2116AF47" w14:textId="36D0AE4A">
            <w:pPr>
              <w:pStyle w:val="Normal"/>
              <w:jc w:val="center"/>
            </w:pPr>
          </w:p>
        </w:tc>
      </w:tr>
      <w:tr w:rsidR="27B20131" w:rsidTr="5D3E9031" w14:paraId="57A1B0E2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0A718446" w14:textId="2F7FF40F">
            <w:pPr>
              <w:pStyle w:val="Normal"/>
              <w:jc w:val="center"/>
            </w:pPr>
            <w:r w:rsidR="559AEB89">
              <w:rPr/>
              <w:t>Niveau d’apprentissage visé</w:t>
            </w:r>
          </w:p>
        </w:tc>
        <w:tc>
          <w:tcPr>
            <w:tcW w:w="9300" w:type="dxa"/>
            <w:gridSpan w:val="2"/>
            <w:tcMar/>
          </w:tcPr>
          <w:p w:rsidR="27B20131" w:rsidP="5D3E9031" w:rsidRDefault="27B20131" w14:paraId="044ADB5F" w14:textId="6B902BC6">
            <w:pPr>
              <w:pStyle w:val="Normal"/>
              <w:jc w:val="center"/>
            </w:pPr>
            <w:r w:rsidR="62CBF872">
              <w:rPr/>
              <w:t>Outils et équipements</w:t>
            </w:r>
          </w:p>
        </w:tc>
      </w:tr>
      <w:tr w:rsidR="27B20131" w:rsidTr="5D3E9031" w14:paraId="025F5142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1034F496" w14:textId="3581067F">
            <w:pPr>
              <w:pStyle w:val="Normal"/>
              <w:jc w:val="center"/>
            </w:pPr>
            <w:r w:rsidR="521223F6">
              <w:rPr/>
              <w:t>Compatibilité avec les acquis d’apprentissage</w:t>
            </w:r>
          </w:p>
        </w:tc>
        <w:tc>
          <w:tcPr>
            <w:tcW w:w="9300" w:type="dxa"/>
            <w:gridSpan w:val="2"/>
            <w:tcMar/>
          </w:tcPr>
          <w:p w:rsidR="27B20131" w:rsidP="5D3E9031" w:rsidRDefault="27B20131" w14:paraId="7CB24564" w14:textId="7A10CF31">
            <w:pPr>
              <w:pStyle w:val="Normal"/>
              <w:jc w:val="center"/>
            </w:pPr>
            <w:r w:rsidR="62CBF872">
              <w:rPr/>
              <w:t>Disponibilité et charge de travail</w:t>
            </w:r>
          </w:p>
        </w:tc>
      </w:tr>
      <w:tr w:rsidR="27B20131" w:rsidTr="5D3E9031" w14:paraId="342313C4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0661B25D" w14:textId="6E353F97">
            <w:pPr>
              <w:pStyle w:val="Normal"/>
              <w:jc w:val="center"/>
            </w:pPr>
            <w:r w:rsidR="7FC753C3">
              <w:rPr/>
              <w:t>Finalité</w:t>
            </w:r>
          </w:p>
        </w:tc>
        <w:tc>
          <w:tcPr>
            <w:tcW w:w="9300" w:type="dxa"/>
            <w:gridSpan w:val="2"/>
            <w:tcMar/>
          </w:tcPr>
          <w:p w:rsidR="4064356C" w:rsidP="5D3E9031" w:rsidRDefault="4064356C" w14:paraId="172E8289" w14:textId="0754C139">
            <w:pPr>
              <w:pStyle w:val="Normal"/>
              <w:jc w:val="center"/>
            </w:pPr>
            <w:r w:rsidR="4064356C">
              <w:rPr/>
              <w:t>Moyens financiers</w:t>
            </w:r>
          </w:p>
        </w:tc>
      </w:tr>
      <w:tr w:rsidR="27B20131" w:rsidTr="5D3E9031" w14:paraId="1883145E">
        <w:trPr>
          <w:trHeight w:val="300"/>
        </w:trPr>
        <w:tc>
          <w:tcPr>
            <w:tcW w:w="4650" w:type="dxa"/>
            <w:tcMar/>
          </w:tcPr>
          <w:p w:rsidR="27B20131" w:rsidP="5D3E9031" w:rsidRDefault="27B20131" w14:paraId="0D47EA23" w14:textId="6CAE5254">
            <w:pPr>
              <w:pStyle w:val="Normal"/>
              <w:jc w:val="center"/>
            </w:pPr>
            <w:r w:rsidR="1D44C333">
              <w:rPr/>
              <w:t>Compatibilité avec les méthodes pédagogiques</w:t>
            </w:r>
            <w:r w:rsidR="5EDE7CA5">
              <w:rPr/>
              <w:t xml:space="preserve"> (individuel/en groupe, actif/passif, transmissif, actif)</w:t>
            </w:r>
          </w:p>
        </w:tc>
        <w:tc>
          <w:tcPr>
            <w:tcW w:w="4650" w:type="dxa"/>
            <w:tcMar/>
          </w:tcPr>
          <w:p w:rsidR="27B20131" w:rsidP="5D3E9031" w:rsidRDefault="27B20131" w14:paraId="414EE66F" w14:textId="36D0AE4A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27B20131" w:rsidP="5D3E9031" w:rsidRDefault="27B20131" w14:paraId="1023FEB9" w14:textId="3040E47C">
            <w:pPr>
              <w:pStyle w:val="Normal"/>
              <w:jc w:val="center"/>
            </w:pPr>
            <w:r w:rsidR="51D4CC09">
              <w:rPr/>
              <w:t>Nature : physique vs numérique</w:t>
            </w:r>
          </w:p>
        </w:tc>
      </w:tr>
      <w:tr w:rsidR="5D3E9031" w:rsidTr="5D3E9031" w14:paraId="48A02983">
        <w:trPr>
          <w:trHeight w:val="300"/>
        </w:trPr>
        <w:tc>
          <w:tcPr>
            <w:tcW w:w="4650" w:type="dxa"/>
            <w:tcMar/>
          </w:tcPr>
          <w:p w:rsidR="2DC2FF20" w:rsidP="5D3E9031" w:rsidRDefault="2DC2FF20" w14:paraId="5751B8BC" w14:textId="0CA0F1D7">
            <w:pPr>
              <w:pStyle w:val="Normal"/>
              <w:jc w:val="center"/>
            </w:pPr>
            <w:r w:rsidR="2DC2FF20">
              <w:rPr/>
              <w:t>Pertinence avec les dispositif pédagogique (alignement pédagogique)</w:t>
            </w:r>
          </w:p>
        </w:tc>
        <w:tc>
          <w:tcPr>
            <w:tcW w:w="9300" w:type="dxa"/>
            <w:gridSpan w:val="2"/>
            <w:tcMar/>
          </w:tcPr>
          <w:p w:rsidR="51D4CC09" w:rsidP="5D3E9031" w:rsidRDefault="51D4CC09" w14:paraId="40AA5946" w14:textId="2B4CDEB7">
            <w:pPr>
              <w:pStyle w:val="Normal"/>
              <w:jc w:val="center"/>
            </w:pPr>
            <w:r w:rsidR="51D4CC09">
              <w:rPr/>
              <w:t>Profils de l’enseignant.e et de l’étudiant.e</w:t>
            </w:r>
          </w:p>
        </w:tc>
      </w:tr>
      <w:tr w:rsidR="5D3E9031" w:rsidTr="5D3E9031" w14:paraId="5BB7C7DA">
        <w:trPr>
          <w:trHeight w:val="300"/>
        </w:trPr>
        <w:tc>
          <w:tcPr>
            <w:tcW w:w="4650" w:type="dxa"/>
            <w:tcMar/>
          </w:tcPr>
          <w:p w:rsidR="122CCE50" w:rsidP="5D3E9031" w:rsidRDefault="122CCE50" w14:paraId="47DAC865" w14:textId="13D0CF64">
            <w:pPr>
              <w:pStyle w:val="Normal"/>
              <w:jc w:val="center"/>
            </w:pPr>
            <w:r w:rsidR="122CCE50">
              <w:rPr/>
              <w:t>Intention pédagogique</w:t>
            </w:r>
          </w:p>
        </w:tc>
        <w:tc>
          <w:tcPr>
            <w:tcW w:w="9300" w:type="dxa"/>
            <w:gridSpan w:val="2"/>
            <w:tcMar/>
          </w:tcPr>
          <w:p w:rsidR="51D4CC09" w:rsidP="5D3E9031" w:rsidRDefault="51D4CC09" w14:paraId="62106F10" w14:textId="1F20C84B">
            <w:pPr>
              <w:pStyle w:val="Normal"/>
              <w:jc w:val="center"/>
            </w:pPr>
            <w:r w:rsidR="51D4CC09">
              <w:rPr/>
              <w:t>Facilité d’usage</w:t>
            </w:r>
          </w:p>
        </w:tc>
      </w:tr>
      <w:tr w:rsidR="5D3E9031" w:rsidTr="5D3E9031" w14:paraId="4BE955A2">
        <w:trPr>
          <w:trHeight w:val="300"/>
        </w:trPr>
        <w:tc>
          <w:tcPr>
            <w:tcW w:w="4650" w:type="dxa"/>
            <w:tcMar/>
          </w:tcPr>
          <w:p w:rsidR="67FCA856" w:rsidP="5D3E9031" w:rsidRDefault="67FCA856" w14:paraId="00C115AB" w14:textId="5A973C5E">
            <w:pPr>
              <w:pStyle w:val="Normal"/>
              <w:jc w:val="center"/>
            </w:pPr>
            <w:r w:rsidR="67FCA856">
              <w:rPr/>
              <w:t>Type de compétence visée</w:t>
            </w:r>
          </w:p>
        </w:tc>
        <w:tc>
          <w:tcPr>
            <w:tcW w:w="9300" w:type="dxa"/>
            <w:gridSpan w:val="2"/>
            <w:tcMar/>
          </w:tcPr>
          <w:p w:rsidR="71DC9812" w:rsidP="5D3E9031" w:rsidRDefault="71DC9812" w14:paraId="4B2809EC" w14:textId="4203090F">
            <w:pPr>
              <w:pStyle w:val="Normal"/>
              <w:jc w:val="center"/>
            </w:pPr>
            <w:r w:rsidR="71DC9812">
              <w:rPr/>
              <w:t>Gestion de l’espace et du temps</w:t>
            </w:r>
          </w:p>
        </w:tc>
      </w:tr>
      <w:tr w:rsidR="5D3E9031" w:rsidTr="5D3E9031" w14:paraId="1369EFFA">
        <w:trPr>
          <w:trHeight w:val="300"/>
        </w:trPr>
        <w:tc>
          <w:tcPr>
            <w:tcW w:w="4650" w:type="dxa"/>
            <w:tcMar/>
          </w:tcPr>
          <w:p w:rsidR="7198EB7D" w:rsidP="5D3E9031" w:rsidRDefault="7198EB7D" w14:paraId="6DDBB788" w14:textId="4C1A3B56">
            <w:pPr>
              <w:pStyle w:val="Normal"/>
              <w:jc w:val="center"/>
            </w:pPr>
            <w:r w:rsidR="7198EB7D">
              <w:rPr/>
              <w:t>Positionnement du cours dans une approche programme</w:t>
            </w:r>
          </w:p>
        </w:tc>
        <w:tc>
          <w:tcPr>
            <w:tcW w:w="9300" w:type="dxa"/>
            <w:gridSpan w:val="2"/>
            <w:tcMar/>
          </w:tcPr>
          <w:p w:rsidR="5917CE85" w:rsidP="5D3E9031" w:rsidRDefault="5917CE85" w14:paraId="20102DDF" w14:textId="05FDC20B">
            <w:pPr>
              <w:pStyle w:val="Normal"/>
              <w:jc w:val="center"/>
            </w:pPr>
            <w:r w:rsidR="5917CE85">
              <w:rPr/>
              <w:t>Matériel disponible</w:t>
            </w:r>
          </w:p>
        </w:tc>
      </w:tr>
      <w:tr w:rsidR="5D3E9031" w:rsidTr="5D3E9031" w14:paraId="58FF9059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52A493BB" w14:textId="6BA1DCC4">
            <w:pPr>
              <w:pStyle w:val="Normal"/>
              <w:jc w:val="center"/>
            </w:pPr>
          </w:p>
        </w:tc>
        <w:tc>
          <w:tcPr>
            <w:tcW w:w="9300" w:type="dxa"/>
            <w:gridSpan w:val="2"/>
            <w:tcMar/>
          </w:tcPr>
          <w:p w:rsidR="5917CE85" w:rsidP="5D3E9031" w:rsidRDefault="5917CE85" w14:paraId="2E221BB3" w14:textId="3B57A1BB">
            <w:pPr>
              <w:pStyle w:val="Normal"/>
              <w:jc w:val="center"/>
            </w:pPr>
            <w:r w:rsidR="5917CE85">
              <w:rPr/>
              <w:t>Infrastructure (qualité de la connexion internet)</w:t>
            </w:r>
          </w:p>
        </w:tc>
      </w:tr>
      <w:tr w:rsidR="5D3E9031" w:rsidTr="5D3E9031" w14:paraId="1E229BB8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35FA27CC" w14:textId="49ADF9C5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5D3E9031" w:rsidP="5D3E9031" w:rsidRDefault="5D3E9031" w14:paraId="2D600701" w14:textId="4D25EB09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5917CE85" w:rsidP="5D3E9031" w:rsidRDefault="5917CE85" w14:paraId="11A09055" w14:textId="7F16AE79">
            <w:pPr>
              <w:pStyle w:val="Normal"/>
              <w:jc w:val="center"/>
            </w:pPr>
            <w:r w:rsidR="5917CE85">
              <w:rPr/>
              <w:t>Taille de l’effectif étudiant</w:t>
            </w:r>
          </w:p>
        </w:tc>
      </w:tr>
      <w:tr w:rsidR="5D3E9031" w:rsidTr="5D3E9031" w14:paraId="3C14B980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284AF75A" w14:textId="5F0BAC96">
            <w:pPr>
              <w:pStyle w:val="Normal"/>
              <w:jc w:val="center"/>
            </w:pPr>
          </w:p>
        </w:tc>
        <w:tc>
          <w:tcPr>
            <w:tcW w:w="9300" w:type="dxa"/>
            <w:gridSpan w:val="2"/>
            <w:tcMar/>
          </w:tcPr>
          <w:p w:rsidR="5917CE85" w:rsidP="5D3E9031" w:rsidRDefault="5917CE85" w14:paraId="39ED979A" w14:textId="5171412C">
            <w:pPr>
              <w:pStyle w:val="Normal"/>
              <w:jc w:val="center"/>
            </w:pPr>
            <w:r w:rsidR="5917CE85">
              <w:rPr/>
              <w:t>Aisance numérique</w:t>
            </w:r>
          </w:p>
        </w:tc>
      </w:tr>
      <w:tr w:rsidR="5D3E9031" w:rsidTr="5D3E9031" w14:paraId="38ECA906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434571ED" w14:textId="7A372B03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34CCFFC4" w:rsidP="5D3E9031" w:rsidRDefault="34CCFFC4" w14:paraId="51E247ED" w14:textId="53F5E0E4">
            <w:pPr>
              <w:pStyle w:val="Normal"/>
              <w:jc w:val="center"/>
            </w:pPr>
            <w:r w:rsidR="34CCFFC4">
              <w:rPr/>
              <w:t>Plus-value pour l’engagement des étudiant.es</w:t>
            </w:r>
          </w:p>
        </w:tc>
        <w:tc>
          <w:tcPr>
            <w:tcW w:w="4650" w:type="dxa"/>
            <w:tcMar/>
          </w:tcPr>
          <w:p w:rsidR="34CCFFC4" w:rsidP="5D3E9031" w:rsidRDefault="34CCFFC4" w14:paraId="403B0EA5" w14:textId="1B2CF06E">
            <w:pPr>
              <w:pStyle w:val="Normal"/>
              <w:jc w:val="center"/>
            </w:pPr>
            <w:r w:rsidR="34CCFFC4">
              <w:rPr/>
              <w:t>Disponibilité des outils</w:t>
            </w:r>
          </w:p>
        </w:tc>
      </w:tr>
      <w:tr w:rsidR="5D3E9031" w:rsidTr="5D3E9031" w14:paraId="7F4C9B26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04DF69B3" w14:textId="07BA1CF9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5D3E9031" w:rsidP="5D3E9031" w:rsidRDefault="5D3E9031" w14:paraId="0FFB3C3C" w14:textId="767777D8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34CCFFC4" w:rsidP="5D3E9031" w:rsidRDefault="34CCFFC4" w14:paraId="1646B5F9" w14:textId="2E61F36B">
            <w:pPr>
              <w:pStyle w:val="Normal"/>
              <w:jc w:val="center"/>
            </w:pPr>
            <w:r w:rsidR="34CCFFC4">
              <w:rPr/>
              <w:t>Droits</w:t>
            </w:r>
            <w:r w:rsidR="34CCFFC4">
              <w:rPr/>
              <w:t xml:space="preserve"> d’usage</w:t>
            </w:r>
          </w:p>
        </w:tc>
      </w:tr>
      <w:tr w:rsidR="5D3E9031" w:rsidTr="5D3E9031" w14:paraId="6D1155D5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4B5F419B" w14:textId="25F51B08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5D3E9031" w:rsidP="5D3E9031" w:rsidRDefault="5D3E9031" w14:paraId="21C8D5AB" w14:textId="16174ACE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3832E098" w:rsidP="5D3E9031" w:rsidRDefault="3832E098" w14:paraId="38461C4F" w14:textId="3C03069B">
            <w:pPr>
              <w:pStyle w:val="Normal"/>
              <w:jc w:val="center"/>
            </w:pPr>
            <w:r w:rsidR="3832E098">
              <w:rPr/>
              <w:t>Contexte institutionnel (outils recommandés, interdits, etc.)</w:t>
            </w:r>
          </w:p>
        </w:tc>
      </w:tr>
      <w:tr w:rsidR="5D3E9031" w:rsidTr="5D3E9031" w14:paraId="246FEF9A">
        <w:trPr>
          <w:trHeight w:val="300"/>
        </w:trPr>
        <w:tc>
          <w:tcPr>
            <w:tcW w:w="4650" w:type="dxa"/>
            <w:tcMar/>
          </w:tcPr>
          <w:p w:rsidR="5D3E9031" w:rsidP="5D3E9031" w:rsidRDefault="5D3E9031" w14:paraId="22454540" w14:textId="48DEC99E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5D3E9031" w:rsidP="5D3E9031" w:rsidRDefault="5D3E9031" w14:paraId="09904F99" w14:textId="3DB68D72">
            <w:pPr>
              <w:pStyle w:val="Normal"/>
              <w:jc w:val="center"/>
            </w:pPr>
          </w:p>
        </w:tc>
        <w:tc>
          <w:tcPr>
            <w:tcW w:w="4650" w:type="dxa"/>
            <w:tcMar/>
          </w:tcPr>
          <w:p w:rsidR="3832E098" w:rsidP="5D3E9031" w:rsidRDefault="3832E098" w14:paraId="3B9258C1" w14:textId="0CAFFF06">
            <w:pPr>
              <w:pStyle w:val="Normal"/>
              <w:jc w:val="center"/>
            </w:pPr>
            <w:r w:rsidR="3832E098">
              <w:rPr/>
              <w:t>Compétences de l’enseignant.e</w:t>
            </w:r>
          </w:p>
        </w:tc>
      </w:tr>
    </w:tbl>
    <w:p w:rsidR="5D3E9031" w:rsidP="5D3E9031" w:rsidRDefault="5D3E9031" w14:paraId="78A7C828" w14:textId="2BBA688D">
      <w:pPr>
        <w:pStyle w:val="Normal"/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3A67C0"/>
    <w:rsid w:val="00337EA3"/>
    <w:rsid w:val="00636684"/>
    <w:rsid w:val="035D7C03"/>
    <w:rsid w:val="036D9B4C"/>
    <w:rsid w:val="064E9527"/>
    <w:rsid w:val="092C4C17"/>
    <w:rsid w:val="0ACD6520"/>
    <w:rsid w:val="0C49F6EA"/>
    <w:rsid w:val="1019FDA1"/>
    <w:rsid w:val="114ED270"/>
    <w:rsid w:val="122CCE50"/>
    <w:rsid w:val="13C5C89B"/>
    <w:rsid w:val="17C72E3D"/>
    <w:rsid w:val="17E7B13E"/>
    <w:rsid w:val="17FDDBB7"/>
    <w:rsid w:val="183A67C0"/>
    <w:rsid w:val="19D73604"/>
    <w:rsid w:val="1B2C2BB9"/>
    <w:rsid w:val="1C1B46CA"/>
    <w:rsid w:val="1D44C333"/>
    <w:rsid w:val="1DDD5F72"/>
    <w:rsid w:val="1E00A0E3"/>
    <w:rsid w:val="20501BCE"/>
    <w:rsid w:val="249D732E"/>
    <w:rsid w:val="25458D2C"/>
    <w:rsid w:val="27B20131"/>
    <w:rsid w:val="27B3FBE7"/>
    <w:rsid w:val="2C66F25F"/>
    <w:rsid w:val="2DC2FF20"/>
    <w:rsid w:val="2F7C2CC8"/>
    <w:rsid w:val="34CCFFC4"/>
    <w:rsid w:val="35C374DB"/>
    <w:rsid w:val="3832E098"/>
    <w:rsid w:val="39AA669E"/>
    <w:rsid w:val="39B40570"/>
    <w:rsid w:val="3A9F3743"/>
    <w:rsid w:val="4064356C"/>
    <w:rsid w:val="43E7F668"/>
    <w:rsid w:val="472E810E"/>
    <w:rsid w:val="49C3AEAA"/>
    <w:rsid w:val="51D4CC09"/>
    <w:rsid w:val="521223F6"/>
    <w:rsid w:val="52C1E1AF"/>
    <w:rsid w:val="53E92FD5"/>
    <w:rsid w:val="53FCBE4C"/>
    <w:rsid w:val="559AEB89"/>
    <w:rsid w:val="58189BAD"/>
    <w:rsid w:val="5917CE85"/>
    <w:rsid w:val="5A34F03A"/>
    <w:rsid w:val="5B662A9E"/>
    <w:rsid w:val="5C02D2CE"/>
    <w:rsid w:val="5D3E9031"/>
    <w:rsid w:val="5E22427B"/>
    <w:rsid w:val="5EDE7CA5"/>
    <w:rsid w:val="5F2CE4FE"/>
    <w:rsid w:val="5F9EB6A7"/>
    <w:rsid w:val="602FA76D"/>
    <w:rsid w:val="627E8940"/>
    <w:rsid w:val="62CBF872"/>
    <w:rsid w:val="632B0476"/>
    <w:rsid w:val="6671FB28"/>
    <w:rsid w:val="6682C9D2"/>
    <w:rsid w:val="67FCA856"/>
    <w:rsid w:val="6847750C"/>
    <w:rsid w:val="68FDE935"/>
    <w:rsid w:val="6B16B842"/>
    <w:rsid w:val="6EBD68FD"/>
    <w:rsid w:val="6F9356E0"/>
    <w:rsid w:val="70A55195"/>
    <w:rsid w:val="71637E38"/>
    <w:rsid w:val="7198EB7D"/>
    <w:rsid w:val="71DC9812"/>
    <w:rsid w:val="746172F0"/>
    <w:rsid w:val="75966F68"/>
    <w:rsid w:val="78E18D7C"/>
    <w:rsid w:val="7ADED27D"/>
    <w:rsid w:val="7C52AF09"/>
    <w:rsid w:val="7CE2D245"/>
    <w:rsid w:val="7FC7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A67C0"/>
  <w15:chartTrackingRefBased/>
  <w15:docId w15:val="{180FA181-3AC2-4E10-A3D5-729252F34A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27B20131"/>
    <w:rPr>
      <w:rFonts w:ascii="Aptos Display" w:hAnsi="Aptos Display" w:eastAsia="Aptos Display" w:cs="" w:asciiTheme="majorAscii" w:hAnsiTheme="majorAscii" w:eastAsiaTheme="minorAscii" w:cstheme="majorEastAsia"/>
      <w:sz w:val="56"/>
      <w:szCs w:val="56"/>
    </w:rPr>
    <w:pPr>
      <w:spacing w:after="80" w:line="240" w:lineRule="auto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2025-05-23T13:28:18.1482379Z</dcterms:created>
  <dcterms:modified xsi:type="dcterms:W3CDTF">2025-05-26T13:09:56.4455188Z</dcterms:modified>
  <dc:creator>BACHELART Ariane</dc:creator>
  <lastModifiedBy>BACHELART Ariane</lastModifiedBy>
</coreProperties>
</file>